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680" w:rsidRDefault="00ED2068" w:rsidP="00ED2068">
      <w:pPr>
        <w:pStyle w:val="BodyText"/>
        <w:spacing w:after="0"/>
        <w:jc w:val="center"/>
        <w:rPr>
          <w:b/>
        </w:rPr>
      </w:pPr>
      <w:bookmarkStart w:id="0" w:name="_GoBack"/>
      <w:bookmarkEnd w:id="0"/>
      <w:r w:rsidRPr="00ED2068">
        <w:rPr>
          <w:b/>
        </w:rPr>
        <w:t>Texas Commission on Environmental Quality</w:t>
      </w:r>
    </w:p>
    <w:p w:rsidR="00ED2068" w:rsidRDefault="00ED2068" w:rsidP="00ED2068">
      <w:pPr>
        <w:pStyle w:val="BodyText"/>
        <w:spacing w:after="0"/>
        <w:jc w:val="center"/>
        <w:rPr>
          <w:b/>
        </w:rPr>
      </w:pPr>
      <w:r>
        <w:rPr>
          <w:b/>
        </w:rPr>
        <w:t>Table 2</w:t>
      </w:r>
    </w:p>
    <w:p w:rsidR="00ED2068" w:rsidRDefault="00ED2068" w:rsidP="00ED2068">
      <w:pPr>
        <w:pStyle w:val="BodyText"/>
        <w:spacing w:after="360"/>
        <w:jc w:val="center"/>
        <w:rPr>
          <w:b/>
        </w:rPr>
      </w:pPr>
      <w:r>
        <w:rPr>
          <w:b/>
        </w:rPr>
        <w:t>Material Balance</w:t>
      </w:r>
    </w:p>
    <w:p w:rsidR="00ED2068" w:rsidRDefault="00ED2068" w:rsidP="00ED2068">
      <w:pPr>
        <w:pStyle w:val="BodyText"/>
        <w:spacing w:after="360"/>
        <w:rPr>
          <w:sz w:val="20"/>
          <w:szCs w:val="20"/>
        </w:rPr>
      </w:pPr>
      <w:r w:rsidRPr="00ED2068">
        <w:rPr>
          <w:sz w:val="20"/>
          <w:szCs w:val="20"/>
        </w:rPr>
        <w:t>This material balance table is used to quantify po</w:t>
      </w:r>
      <w:r>
        <w:rPr>
          <w:sz w:val="20"/>
          <w:szCs w:val="20"/>
        </w:rPr>
        <w:t>ssible emissions of air contaminants and special emphasis should be placed on potential air contaminants, for example:  If feed contains sulfur, show distribution to all products. Please relate each material (or group of material</w:t>
      </w:r>
      <w:r w:rsidR="007E2AEE">
        <w:rPr>
          <w:sz w:val="20"/>
          <w:szCs w:val="20"/>
        </w:rPr>
        <w:t>s</w:t>
      </w:r>
      <w:r>
        <w:rPr>
          <w:sz w:val="20"/>
          <w:szCs w:val="20"/>
        </w:rPr>
        <w:t xml:space="preserve">) listed to its respective location in the process flow diagram by assigning </w:t>
      </w:r>
      <w:r w:rsidR="007E2AEE">
        <w:rPr>
          <w:sz w:val="20"/>
          <w:szCs w:val="20"/>
        </w:rPr>
        <w:t xml:space="preserve">emission </w:t>
      </w:r>
      <w:r>
        <w:rPr>
          <w:sz w:val="20"/>
          <w:szCs w:val="20"/>
        </w:rPr>
        <w:t>point numbers (taken from the flow diagram) to each material.</w:t>
      </w:r>
    </w:p>
    <w:tbl>
      <w:tblPr>
        <w:tblStyle w:val="TableGrid"/>
        <w:tblW w:w="14400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  <w:tblDescription w:val="Table Header Row Table 2, Material Balance."/>
      </w:tblPr>
      <w:tblGrid>
        <w:gridCol w:w="3633"/>
        <w:gridCol w:w="1869"/>
        <w:gridCol w:w="4128"/>
        <w:gridCol w:w="1590"/>
        <w:gridCol w:w="1590"/>
        <w:gridCol w:w="1590"/>
      </w:tblGrid>
      <w:tr w:rsidR="00120A07" w:rsidRPr="00EC08EB" w:rsidTr="004E06D9">
        <w:trPr>
          <w:cantSplit/>
          <w:tblHeader/>
          <w:jc w:val="center"/>
        </w:trPr>
        <w:tc>
          <w:tcPr>
            <w:tcW w:w="3633" w:type="dxa"/>
            <w:tcBorders>
              <w:top w:val="double" w:sz="6" w:space="0" w:color="auto"/>
              <w:bottom w:val="single" w:sz="6" w:space="0" w:color="auto"/>
            </w:tcBorders>
            <w:shd w:val="pct10" w:color="auto" w:fill="auto"/>
          </w:tcPr>
          <w:p w:rsidR="00ED2068" w:rsidRPr="00EC08EB" w:rsidRDefault="00120A07" w:rsidP="00ED2068">
            <w:pPr>
              <w:pStyle w:val="BodyText"/>
              <w:spacing w:after="0"/>
              <w:rPr>
                <w:b/>
                <w:sz w:val="20"/>
                <w:szCs w:val="20"/>
              </w:rPr>
            </w:pPr>
            <w:bookmarkStart w:id="1" w:name="Table_Header_Row"/>
            <w:r w:rsidRPr="00EC08EB">
              <w:rPr>
                <w:b/>
                <w:sz w:val="20"/>
                <w:szCs w:val="20"/>
              </w:rPr>
              <w:t>List every material involved in each of the following groups</w:t>
            </w:r>
          </w:p>
        </w:tc>
        <w:tc>
          <w:tcPr>
            <w:tcW w:w="1869" w:type="dxa"/>
            <w:tcBorders>
              <w:top w:val="double" w:sz="6" w:space="0" w:color="auto"/>
              <w:bottom w:val="single" w:sz="6" w:space="0" w:color="auto"/>
            </w:tcBorders>
            <w:shd w:val="pct10" w:color="auto" w:fill="auto"/>
          </w:tcPr>
          <w:p w:rsidR="00ED2068" w:rsidRPr="00EC08EB" w:rsidRDefault="007E2AEE" w:rsidP="00ED2068">
            <w:pPr>
              <w:pStyle w:val="BodyText"/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Emission </w:t>
            </w:r>
            <w:r w:rsidR="00120A07" w:rsidRPr="00EC08EB">
              <w:rPr>
                <w:b/>
                <w:sz w:val="20"/>
                <w:szCs w:val="20"/>
              </w:rPr>
              <w:t>Point No. from Flow Diagram</w:t>
            </w:r>
          </w:p>
        </w:tc>
        <w:tc>
          <w:tcPr>
            <w:tcW w:w="4128" w:type="dxa"/>
            <w:tcBorders>
              <w:top w:val="double" w:sz="6" w:space="0" w:color="auto"/>
              <w:bottom w:val="single" w:sz="6" w:space="0" w:color="auto"/>
            </w:tcBorders>
            <w:shd w:val="pct10" w:color="auto" w:fill="auto"/>
          </w:tcPr>
          <w:p w:rsidR="007E2AEE" w:rsidRDefault="00120A07" w:rsidP="00ED2068">
            <w:pPr>
              <w:pStyle w:val="BodyText"/>
              <w:spacing w:after="0"/>
              <w:rPr>
                <w:b/>
                <w:sz w:val="20"/>
                <w:szCs w:val="20"/>
              </w:rPr>
            </w:pPr>
            <w:r w:rsidRPr="00EC08EB">
              <w:rPr>
                <w:b/>
                <w:sz w:val="20"/>
                <w:szCs w:val="20"/>
              </w:rPr>
              <w:t>Process Rate</w:t>
            </w:r>
            <w:r w:rsidR="00E66A9A">
              <w:rPr>
                <w:rStyle w:val="FootnoteReference"/>
                <w:b/>
                <w:sz w:val="20"/>
                <w:szCs w:val="20"/>
              </w:rPr>
              <w:footnoteReference w:id="1"/>
            </w:r>
            <w:r w:rsidRPr="00EC08EB">
              <w:rPr>
                <w:b/>
                <w:sz w:val="20"/>
                <w:szCs w:val="20"/>
              </w:rPr>
              <w:t xml:space="preserve"> </w:t>
            </w:r>
          </w:p>
          <w:p w:rsidR="00ED2068" w:rsidRPr="00EC08EB" w:rsidRDefault="00120A07" w:rsidP="00E66A9A">
            <w:pPr>
              <w:pStyle w:val="BodyText"/>
              <w:spacing w:after="0"/>
              <w:rPr>
                <w:b/>
                <w:sz w:val="20"/>
                <w:szCs w:val="20"/>
              </w:rPr>
            </w:pPr>
            <w:r w:rsidRPr="00EC08EB">
              <w:rPr>
                <w:b/>
                <w:sz w:val="20"/>
                <w:szCs w:val="20"/>
              </w:rPr>
              <w:t xml:space="preserve">Check appropriate column at right </w:t>
            </w:r>
            <w:r w:rsidR="00E66A9A">
              <w:rPr>
                <w:b/>
                <w:sz w:val="20"/>
                <w:szCs w:val="20"/>
              </w:rPr>
              <w:t>to indicate</w:t>
            </w:r>
            <w:r w:rsidR="00E66A9A" w:rsidRPr="00EC08EB">
              <w:rPr>
                <w:b/>
                <w:sz w:val="20"/>
                <w:szCs w:val="20"/>
              </w:rPr>
              <w:t xml:space="preserve"> </w:t>
            </w:r>
            <w:r w:rsidRPr="00EC08EB">
              <w:rPr>
                <w:b/>
                <w:sz w:val="20"/>
                <w:szCs w:val="20"/>
              </w:rPr>
              <w:t>process</w:t>
            </w:r>
            <w:r w:rsidR="00E66A9A">
              <w:rPr>
                <w:b/>
                <w:sz w:val="20"/>
                <w:szCs w:val="20"/>
              </w:rPr>
              <w:t xml:space="preserve"> rate</w:t>
            </w:r>
            <w:r w:rsidR="007E2AEE">
              <w:rPr>
                <w:b/>
                <w:sz w:val="20"/>
                <w:szCs w:val="20"/>
              </w:rPr>
              <w:t xml:space="preserve"> method</w:t>
            </w:r>
            <w:r w:rsidRPr="00EC08EB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590" w:type="dxa"/>
            <w:tcBorders>
              <w:top w:val="double" w:sz="6" w:space="0" w:color="auto"/>
              <w:bottom w:val="single" w:sz="6" w:space="0" w:color="auto"/>
            </w:tcBorders>
            <w:shd w:val="pct10" w:color="auto" w:fill="auto"/>
          </w:tcPr>
          <w:p w:rsidR="00ED2068" w:rsidRPr="00EC08EB" w:rsidRDefault="00120A07" w:rsidP="00ED2068">
            <w:pPr>
              <w:pStyle w:val="BodyText"/>
              <w:spacing w:after="0"/>
              <w:rPr>
                <w:b/>
                <w:sz w:val="20"/>
                <w:szCs w:val="20"/>
              </w:rPr>
            </w:pPr>
            <w:r w:rsidRPr="00EC08EB">
              <w:rPr>
                <w:b/>
                <w:sz w:val="20"/>
                <w:szCs w:val="20"/>
              </w:rPr>
              <w:t>Measurement</w:t>
            </w:r>
          </w:p>
        </w:tc>
        <w:tc>
          <w:tcPr>
            <w:tcW w:w="1590" w:type="dxa"/>
            <w:tcBorders>
              <w:top w:val="double" w:sz="6" w:space="0" w:color="auto"/>
              <w:bottom w:val="single" w:sz="6" w:space="0" w:color="auto"/>
            </w:tcBorders>
            <w:shd w:val="pct10" w:color="auto" w:fill="auto"/>
          </w:tcPr>
          <w:p w:rsidR="00ED2068" w:rsidRPr="00EC08EB" w:rsidRDefault="00120A07" w:rsidP="00ED2068">
            <w:pPr>
              <w:pStyle w:val="BodyText"/>
              <w:spacing w:after="0"/>
              <w:rPr>
                <w:b/>
                <w:sz w:val="20"/>
                <w:szCs w:val="20"/>
              </w:rPr>
            </w:pPr>
            <w:r w:rsidRPr="00EC08EB">
              <w:rPr>
                <w:b/>
                <w:sz w:val="20"/>
                <w:szCs w:val="20"/>
              </w:rPr>
              <w:t>Estimation</w:t>
            </w:r>
          </w:p>
        </w:tc>
        <w:tc>
          <w:tcPr>
            <w:tcW w:w="1590" w:type="dxa"/>
            <w:tcBorders>
              <w:top w:val="double" w:sz="6" w:space="0" w:color="auto"/>
              <w:bottom w:val="single" w:sz="6" w:space="0" w:color="auto"/>
            </w:tcBorders>
            <w:shd w:val="pct10" w:color="auto" w:fill="auto"/>
          </w:tcPr>
          <w:p w:rsidR="00ED2068" w:rsidRPr="00EC08EB" w:rsidRDefault="00120A07" w:rsidP="00ED2068">
            <w:pPr>
              <w:pStyle w:val="BodyText"/>
              <w:spacing w:after="0"/>
              <w:rPr>
                <w:b/>
                <w:sz w:val="20"/>
                <w:szCs w:val="20"/>
              </w:rPr>
            </w:pPr>
            <w:r w:rsidRPr="00EC08EB">
              <w:rPr>
                <w:b/>
                <w:sz w:val="20"/>
                <w:szCs w:val="20"/>
              </w:rPr>
              <w:t>Calculation</w:t>
            </w:r>
          </w:p>
        </w:tc>
      </w:tr>
      <w:bookmarkEnd w:id="1"/>
      <w:tr w:rsidR="00AD3B84" w:rsidTr="004E06D9">
        <w:trPr>
          <w:cantSplit/>
          <w:trHeight w:val="720"/>
          <w:tblHeader/>
          <w:jc w:val="center"/>
        </w:trPr>
        <w:tc>
          <w:tcPr>
            <w:tcW w:w="3633" w:type="dxa"/>
            <w:tcBorders>
              <w:top w:val="single" w:sz="6" w:space="0" w:color="auto"/>
            </w:tcBorders>
          </w:tcPr>
          <w:p w:rsidR="00AD3B84" w:rsidRDefault="00AD3B84" w:rsidP="00ED2068">
            <w:pPr>
              <w:pStyle w:val="BodyText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Raw Materials - Input</w:t>
            </w:r>
          </w:p>
        </w:tc>
        <w:tc>
          <w:tcPr>
            <w:tcW w:w="1869" w:type="dxa"/>
            <w:tcBorders>
              <w:top w:val="single" w:sz="6" w:space="0" w:color="auto"/>
            </w:tcBorders>
          </w:tcPr>
          <w:p w:rsidR="00AD3B84" w:rsidRDefault="00AD3B84" w:rsidP="00ED2068">
            <w:pPr>
              <w:pStyle w:val="BodyText"/>
              <w:spacing w:after="0"/>
              <w:rPr>
                <w:sz w:val="20"/>
                <w:szCs w:val="20"/>
              </w:rPr>
            </w:pPr>
          </w:p>
        </w:tc>
        <w:tc>
          <w:tcPr>
            <w:tcW w:w="4128" w:type="dxa"/>
            <w:tcBorders>
              <w:top w:val="single" w:sz="6" w:space="0" w:color="auto"/>
            </w:tcBorders>
          </w:tcPr>
          <w:p w:rsidR="00AD3B84" w:rsidRDefault="00AD3B84" w:rsidP="00ED2068">
            <w:pPr>
              <w:pStyle w:val="BodyText"/>
              <w:spacing w:after="0"/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6" w:space="0" w:color="auto"/>
            </w:tcBorders>
          </w:tcPr>
          <w:p w:rsidR="00AD3B84" w:rsidRDefault="00AD3B84" w:rsidP="00ED2068">
            <w:pPr>
              <w:pStyle w:val="BodyText"/>
              <w:spacing w:after="0"/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6" w:space="0" w:color="auto"/>
            </w:tcBorders>
          </w:tcPr>
          <w:p w:rsidR="00AD3B84" w:rsidRDefault="00AD3B84" w:rsidP="00ED2068">
            <w:pPr>
              <w:pStyle w:val="BodyText"/>
              <w:spacing w:after="0"/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6" w:space="0" w:color="auto"/>
            </w:tcBorders>
          </w:tcPr>
          <w:p w:rsidR="00AD3B84" w:rsidRDefault="00AD3B84" w:rsidP="00ED2068">
            <w:pPr>
              <w:pStyle w:val="BodyText"/>
              <w:spacing w:after="0"/>
              <w:rPr>
                <w:sz w:val="20"/>
                <w:szCs w:val="20"/>
              </w:rPr>
            </w:pPr>
          </w:p>
        </w:tc>
      </w:tr>
      <w:tr w:rsidR="00120A07" w:rsidTr="004E06D9">
        <w:trPr>
          <w:cantSplit/>
          <w:trHeight w:val="720"/>
          <w:tblHeader/>
          <w:jc w:val="center"/>
        </w:trPr>
        <w:tc>
          <w:tcPr>
            <w:tcW w:w="3633" w:type="dxa"/>
          </w:tcPr>
          <w:p w:rsidR="00ED2068" w:rsidRDefault="00120A07" w:rsidP="00ED2068">
            <w:pPr>
              <w:pStyle w:val="BodyText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Fuels - Input</w:t>
            </w:r>
          </w:p>
        </w:tc>
        <w:tc>
          <w:tcPr>
            <w:tcW w:w="1869" w:type="dxa"/>
          </w:tcPr>
          <w:p w:rsidR="00ED2068" w:rsidRDefault="00ED2068" w:rsidP="00ED2068">
            <w:pPr>
              <w:pStyle w:val="BodyText"/>
              <w:spacing w:after="0"/>
              <w:rPr>
                <w:sz w:val="20"/>
                <w:szCs w:val="20"/>
              </w:rPr>
            </w:pPr>
          </w:p>
        </w:tc>
        <w:tc>
          <w:tcPr>
            <w:tcW w:w="4128" w:type="dxa"/>
          </w:tcPr>
          <w:p w:rsidR="00ED2068" w:rsidRDefault="00ED2068" w:rsidP="00ED2068">
            <w:pPr>
              <w:pStyle w:val="BodyText"/>
              <w:spacing w:after="0"/>
              <w:rPr>
                <w:sz w:val="20"/>
                <w:szCs w:val="20"/>
              </w:rPr>
            </w:pPr>
          </w:p>
        </w:tc>
        <w:tc>
          <w:tcPr>
            <w:tcW w:w="1590" w:type="dxa"/>
          </w:tcPr>
          <w:p w:rsidR="00ED2068" w:rsidRDefault="00ED2068" w:rsidP="00ED2068">
            <w:pPr>
              <w:pStyle w:val="BodyText"/>
              <w:spacing w:after="0"/>
              <w:rPr>
                <w:sz w:val="20"/>
                <w:szCs w:val="20"/>
              </w:rPr>
            </w:pPr>
          </w:p>
        </w:tc>
        <w:tc>
          <w:tcPr>
            <w:tcW w:w="1590" w:type="dxa"/>
          </w:tcPr>
          <w:p w:rsidR="00ED2068" w:rsidRDefault="00ED2068" w:rsidP="00ED2068">
            <w:pPr>
              <w:pStyle w:val="BodyText"/>
              <w:spacing w:after="0"/>
              <w:rPr>
                <w:sz w:val="20"/>
                <w:szCs w:val="20"/>
              </w:rPr>
            </w:pPr>
          </w:p>
        </w:tc>
        <w:tc>
          <w:tcPr>
            <w:tcW w:w="1590" w:type="dxa"/>
          </w:tcPr>
          <w:p w:rsidR="00ED2068" w:rsidRDefault="00ED2068" w:rsidP="00ED2068">
            <w:pPr>
              <w:pStyle w:val="BodyText"/>
              <w:spacing w:after="0"/>
              <w:rPr>
                <w:sz w:val="20"/>
                <w:szCs w:val="20"/>
              </w:rPr>
            </w:pPr>
          </w:p>
        </w:tc>
      </w:tr>
      <w:tr w:rsidR="00120A07" w:rsidTr="004E06D9">
        <w:trPr>
          <w:cantSplit/>
          <w:trHeight w:val="720"/>
          <w:tblHeader/>
          <w:jc w:val="center"/>
        </w:trPr>
        <w:tc>
          <w:tcPr>
            <w:tcW w:w="3633" w:type="dxa"/>
          </w:tcPr>
          <w:p w:rsidR="00ED2068" w:rsidRDefault="00120A07" w:rsidP="00ED2068">
            <w:pPr>
              <w:pStyle w:val="BodyText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Products and By-Products -</w:t>
            </w:r>
            <w:r w:rsidR="00E66A9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Output</w:t>
            </w:r>
          </w:p>
        </w:tc>
        <w:tc>
          <w:tcPr>
            <w:tcW w:w="1869" w:type="dxa"/>
          </w:tcPr>
          <w:p w:rsidR="00ED2068" w:rsidRDefault="00ED2068" w:rsidP="00ED2068">
            <w:pPr>
              <w:pStyle w:val="BodyText"/>
              <w:spacing w:after="0"/>
              <w:rPr>
                <w:sz w:val="20"/>
                <w:szCs w:val="20"/>
              </w:rPr>
            </w:pPr>
          </w:p>
        </w:tc>
        <w:tc>
          <w:tcPr>
            <w:tcW w:w="4128" w:type="dxa"/>
          </w:tcPr>
          <w:p w:rsidR="00ED2068" w:rsidRDefault="00ED2068" w:rsidP="00ED2068">
            <w:pPr>
              <w:pStyle w:val="BodyText"/>
              <w:spacing w:after="0"/>
              <w:rPr>
                <w:sz w:val="20"/>
                <w:szCs w:val="20"/>
              </w:rPr>
            </w:pPr>
          </w:p>
        </w:tc>
        <w:tc>
          <w:tcPr>
            <w:tcW w:w="1590" w:type="dxa"/>
          </w:tcPr>
          <w:p w:rsidR="00ED2068" w:rsidRDefault="00ED2068" w:rsidP="00ED2068">
            <w:pPr>
              <w:pStyle w:val="BodyText"/>
              <w:spacing w:after="0"/>
              <w:rPr>
                <w:sz w:val="20"/>
                <w:szCs w:val="20"/>
              </w:rPr>
            </w:pPr>
          </w:p>
        </w:tc>
        <w:tc>
          <w:tcPr>
            <w:tcW w:w="1590" w:type="dxa"/>
          </w:tcPr>
          <w:p w:rsidR="00ED2068" w:rsidRDefault="00ED2068" w:rsidP="00ED2068">
            <w:pPr>
              <w:pStyle w:val="BodyText"/>
              <w:spacing w:after="0"/>
              <w:rPr>
                <w:sz w:val="20"/>
                <w:szCs w:val="20"/>
              </w:rPr>
            </w:pPr>
          </w:p>
        </w:tc>
        <w:tc>
          <w:tcPr>
            <w:tcW w:w="1590" w:type="dxa"/>
          </w:tcPr>
          <w:p w:rsidR="00ED2068" w:rsidRDefault="00ED2068" w:rsidP="00ED2068">
            <w:pPr>
              <w:pStyle w:val="BodyText"/>
              <w:spacing w:after="0"/>
              <w:rPr>
                <w:sz w:val="20"/>
                <w:szCs w:val="20"/>
              </w:rPr>
            </w:pPr>
          </w:p>
        </w:tc>
      </w:tr>
      <w:tr w:rsidR="00120A07" w:rsidTr="004E06D9">
        <w:trPr>
          <w:cantSplit/>
          <w:trHeight w:val="720"/>
          <w:tblHeader/>
          <w:jc w:val="center"/>
        </w:trPr>
        <w:tc>
          <w:tcPr>
            <w:tcW w:w="3633" w:type="dxa"/>
          </w:tcPr>
          <w:p w:rsidR="00ED2068" w:rsidRDefault="00120A07" w:rsidP="00120A07">
            <w:pPr>
              <w:pStyle w:val="BodyText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Solid Wastes</w:t>
            </w:r>
            <w:r w:rsidR="00E66A9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="00E66A9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Output</w:t>
            </w:r>
          </w:p>
        </w:tc>
        <w:tc>
          <w:tcPr>
            <w:tcW w:w="1869" w:type="dxa"/>
          </w:tcPr>
          <w:p w:rsidR="00ED2068" w:rsidRDefault="00ED2068" w:rsidP="00ED2068">
            <w:pPr>
              <w:pStyle w:val="BodyText"/>
              <w:spacing w:after="0"/>
              <w:rPr>
                <w:sz w:val="20"/>
                <w:szCs w:val="20"/>
              </w:rPr>
            </w:pPr>
          </w:p>
        </w:tc>
        <w:tc>
          <w:tcPr>
            <w:tcW w:w="4128" w:type="dxa"/>
          </w:tcPr>
          <w:p w:rsidR="00ED2068" w:rsidRDefault="00ED2068" w:rsidP="00ED2068">
            <w:pPr>
              <w:pStyle w:val="BodyText"/>
              <w:spacing w:after="0"/>
              <w:rPr>
                <w:sz w:val="20"/>
                <w:szCs w:val="20"/>
              </w:rPr>
            </w:pPr>
          </w:p>
        </w:tc>
        <w:tc>
          <w:tcPr>
            <w:tcW w:w="1590" w:type="dxa"/>
          </w:tcPr>
          <w:p w:rsidR="00ED2068" w:rsidRDefault="00ED2068" w:rsidP="00ED2068">
            <w:pPr>
              <w:pStyle w:val="BodyText"/>
              <w:spacing w:after="0"/>
              <w:rPr>
                <w:sz w:val="20"/>
                <w:szCs w:val="20"/>
              </w:rPr>
            </w:pPr>
          </w:p>
        </w:tc>
        <w:tc>
          <w:tcPr>
            <w:tcW w:w="1590" w:type="dxa"/>
          </w:tcPr>
          <w:p w:rsidR="00ED2068" w:rsidRDefault="00ED2068" w:rsidP="00ED2068">
            <w:pPr>
              <w:pStyle w:val="BodyText"/>
              <w:spacing w:after="0"/>
              <w:rPr>
                <w:sz w:val="20"/>
                <w:szCs w:val="20"/>
              </w:rPr>
            </w:pPr>
          </w:p>
        </w:tc>
        <w:tc>
          <w:tcPr>
            <w:tcW w:w="1590" w:type="dxa"/>
          </w:tcPr>
          <w:p w:rsidR="00ED2068" w:rsidRDefault="00ED2068" w:rsidP="00ED2068">
            <w:pPr>
              <w:pStyle w:val="BodyText"/>
              <w:spacing w:after="0"/>
              <w:rPr>
                <w:sz w:val="20"/>
                <w:szCs w:val="20"/>
              </w:rPr>
            </w:pPr>
          </w:p>
        </w:tc>
      </w:tr>
      <w:tr w:rsidR="00120A07" w:rsidTr="004E06D9">
        <w:trPr>
          <w:cantSplit/>
          <w:trHeight w:val="720"/>
          <w:tblHeader/>
          <w:jc w:val="center"/>
        </w:trPr>
        <w:tc>
          <w:tcPr>
            <w:tcW w:w="3633" w:type="dxa"/>
          </w:tcPr>
          <w:p w:rsidR="00ED2068" w:rsidRDefault="00120A07" w:rsidP="00ED2068">
            <w:pPr>
              <w:pStyle w:val="BodyText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Liquid Wastes</w:t>
            </w:r>
            <w:r w:rsidR="00E66A9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="00E66A9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Output</w:t>
            </w:r>
          </w:p>
        </w:tc>
        <w:tc>
          <w:tcPr>
            <w:tcW w:w="1869" w:type="dxa"/>
          </w:tcPr>
          <w:p w:rsidR="00ED2068" w:rsidRDefault="00ED2068" w:rsidP="00ED2068">
            <w:pPr>
              <w:pStyle w:val="BodyText"/>
              <w:spacing w:after="0"/>
              <w:rPr>
                <w:sz w:val="20"/>
                <w:szCs w:val="20"/>
              </w:rPr>
            </w:pPr>
          </w:p>
        </w:tc>
        <w:tc>
          <w:tcPr>
            <w:tcW w:w="4128" w:type="dxa"/>
          </w:tcPr>
          <w:p w:rsidR="00ED2068" w:rsidRDefault="00ED2068" w:rsidP="00ED2068">
            <w:pPr>
              <w:pStyle w:val="BodyText"/>
              <w:spacing w:after="0"/>
              <w:rPr>
                <w:sz w:val="20"/>
                <w:szCs w:val="20"/>
              </w:rPr>
            </w:pPr>
          </w:p>
        </w:tc>
        <w:tc>
          <w:tcPr>
            <w:tcW w:w="1590" w:type="dxa"/>
          </w:tcPr>
          <w:p w:rsidR="00ED2068" w:rsidRDefault="00ED2068" w:rsidP="00ED2068">
            <w:pPr>
              <w:pStyle w:val="BodyText"/>
              <w:spacing w:after="0"/>
              <w:rPr>
                <w:sz w:val="20"/>
                <w:szCs w:val="20"/>
              </w:rPr>
            </w:pPr>
          </w:p>
        </w:tc>
        <w:tc>
          <w:tcPr>
            <w:tcW w:w="1590" w:type="dxa"/>
          </w:tcPr>
          <w:p w:rsidR="00ED2068" w:rsidRDefault="00ED2068" w:rsidP="00ED2068">
            <w:pPr>
              <w:pStyle w:val="BodyText"/>
              <w:spacing w:after="0"/>
              <w:rPr>
                <w:sz w:val="20"/>
                <w:szCs w:val="20"/>
              </w:rPr>
            </w:pPr>
          </w:p>
        </w:tc>
        <w:tc>
          <w:tcPr>
            <w:tcW w:w="1590" w:type="dxa"/>
          </w:tcPr>
          <w:p w:rsidR="00ED2068" w:rsidRDefault="00ED2068" w:rsidP="00ED2068">
            <w:pPr>
              <w:pStyle w:val="BodyText"/>
              <w:spacing w:after="0"/>
              <w:rPr>
                <w:sz w:val="20"/>
                <w:szCs w:val="20"/>
              </w:rPr>
            </w:pPr>
          </w:p>
        </w:tc>
      </w:tr>
      <w:tr w:rsidR="00120A07" w:rsidTr="004E06D9">
        <w:trPr>
          <w:cantSplit/>
          <w:trHeight w:val="720"/>
          <w:tblHeader/>
          <w:jc w:val="center"/>
        </w:trPr>
        <w:tc>
          <w:tcPr>
            <w:tcW w:w="3633" w:type="dxa"/>
          </w:tcPr>
          <w:p w:rsidR="00ED2068" w:rsidRDefault="00120A07" w:rsidP="00ED2068">
            <w:pPr>
              <w:pStyle w:val="BodyText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Airborne Waste (Solid)</w:t>
            </w:r>
            <w:r w:rsidR="00E66A9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="00E66A9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Output</w:t>
            </w:r>
          </w:p>
        </w:tc>
        <w:tc>
          <w:tcPr>
            <w:tcW w:w="1869" w:type="dxa"/>
          </w:tcPr>
          <w:p w:rsidR="00ED2068" w:rsidRDefault="00ED2068" w:rsidP="00ED2068">
            <w:pPr>
              <w:pStyle w:val="BodyText"/>
              <w:spacing w:after="0"/>
              <w:rPr>
                <w:sz w:val="20"/>
                <w:szCs w:val="20"/>
              </w:rPr>
            </w:pPr>
          </w:p>
        </w:tc>
        <w:tc>
          <w:tcPr>
            <w:tcW w:w="4128" w:type="dxa"/>
          </w:tcPr>
          <w:p w:rsidR="00ED2068" w:rsidRDefault="00ED2068" w:rsidP="00ED2068">
            <w:pPr>
              <w:pStyle w:val="BodyText"/>
              <w:spacing w:after="0"/>
              <w:rPr>
                <w:sz w:val="20"/>
                <w:szCs w:val="20"/>
              </w:rPr>
            </w:pPr>
          </w:p>
        </w:tc>
        <w:tc>
          <w:tcPr>
            <w:tcW w:w="1590" w:type="dxa"/>
          </w:tcPr>
          <w:p w:rsidR="00ED2068" w:rsidRDefault="00ED2068" w:rsidP="00ED2068">
            <w:pPr>
              <w:pStyle w:val="BodyText"/>
              <w:spacing w:after="0"/>
              <w:rPr>
                <w:sz w:val="20"/>
                <w:szCs w:val="20"/>
              </w:rPr>
            </w:pPr>
          </w:p>
        </w:tc>
        <w:tc>
          <w:tcPr>
            <w:tcW w:w="1590" w:type="dxa"/>
          </w:tcPr>
          <w:p w:rsidR="00ED2068" w:rsidRDefault="00ED2068" w:rsidP="00ED2068">
            <w:pPr>
              <w:pStyle w:val="BodyText"/>
              <w:spacing w:after="0"/>
              <w:rPr>
                <w:sz w:val="20"/>
                <w:szCs w:val="20"/>
              </w:rPr>
            </w:pPr>
          </w:p>
        </w:tc>
        <w:tc>
          <w:tcPr>
            <w:tcW w:w="1590" w:type="dxa"/>
          </w:tcPr>
          <w:p w:rsidR="00ED2068" w:rsidRDefault="00ED2068" w:rsidP="00ED2068">
            <w:pPr>
              <w:pStyle w:val="BodyText"/>
              <w:spacing w:after="0"/>
              <w:rPr>
                <w:sz w:val="20"/>
                <w:szCs w:val="20"/>
              </w:rPr>
            </w:pPr>
          </w:p>
        </w:tc>
      </w:tr>
      <w:tr w:rsidR="00120A07" w:rsidTr="004E06D9">
        <w:trPr>
          <w:cantSplit/>
          <w:trHeight w:val="720"/>
          <w:tblHeader/>
          <w:jc w:val="center"/>
        </w:trPr>
        <w:tc>
          <w:tcPr>
            <w:tcW w:w="3633" w:type="dxa"/>
          </w:tcPr>
          <w:p w:rsidR="00ED2068" w:rsidRDefault="00120A07" w:rsidP="00120A07">
            <w:pPr>
              <w:pStyle w:val="BodyText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Airborne Wastes (Gaseous)</w:t>
            </w:r>
            <w:r w:rsidR="00E66A9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="00E66A9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Output</w:t>
            </w:r>
          </w:p>
        </w:tc>
        <w:tc>
          <w:tcPr>
            <w:tcW w:w="1869" w:type="dxa"/>
          </w:tcPr>
          <w:p w:rsidR="00ED2068" w:rsidRDefault="00ED2068" w:rsidP="00ED2068">
            <w:pPr>
              <w:pStyle w:val="BodyText"/>
              <w:spacing w:after="0"/>
              <w:rPr>
                <w:sz w:val="20"/>
                <w:szCs w:val="20"/>
              </w:rPr>
            </w:pPr>
          </w:p>
        </w:tc>
        <w:tc>
          <w:tcPr>
            <w:tcW w:w="4128" w:type="dxa"/>
          </w:tcPr>
          <w:p w:rsidR="00ED2068" w:rsidRDefault="00ED2068" w:rsidP="00ED2068">
            <w:pPr>
              <w:pStyle w:val="BodyText"/>
              <w:spacing w:after="0"/>
              <w:rPr>
                <w:sz w:val="20"/>
                <w:szCs w:val="20"/>
              </w:rPr>
            </w:pPr>
          </w:p>
        </w:tc>
        <w:tc>
          <w:tcPr>
            <w:tcW w:w="1590" w:type="dxa"/>
          </w:tcPr>
          <w:p w:rsidR="00ED2068" w:rsidRDefault="00ED2068" w:rsidP="00ED2068">
            <w:pPr>
              <w:pStyle w:val="BodyText"/>
              <w:spacing w:after="0"/>
              <w:rPr>
                <w:sz w:val="20"/>
                <w:szCs w:val="20"/>
              </w:rPr>
            </w:pPr>
          </w:p>
        </w:tc>
        <w:tc>
          <w:tcPr>
            <w:tcW w:w="1590" w:type="dxa"/>
          </w:tcPr>
          <w:p w:rsidR="00ED2068" w:rsidRDefault="00ED2068" w:rsidP="00ED2068">
            <w:pPr>
              <w:pStyle w:val="BodyText"/>
              <w:spacing w:after="0"/>
              <w:rPr>
                <w:sz w:val="20"/>
                <w:szCs w:val="20"/>
              </w:rPr>
            </w:pPr>
          </w:p>
        </w:tc>
        <w:tc>
          <w:tcPr>
            <w:tcW w:w="1590" w:type="dxa"/>
          </w:tcPr>
          <w:p w:rsidR="00ED2068" w:rsidRDefault="00ED2068" w:rsidP="00ED2068">
            <w:pPr>
              <w:pStyle w:val="BodyText"/>
              <w:spacing w:after="0"/>
              <w:rPr>
                <w:sz w:val="20"/>
                <w:szCs w:val="20"/>
              </w:rPr>
            </w:pPr>
          </w:p>
        </w:tc>
      </w:tr>
    </w:tbl>
    <w:p w:rsidR="00ED2068" w:rsidRPr="00ED2068" w:rsidRDefault="00ED2068" w:rsidP="003E1844">
      <w:pPr>
        <w:pStyle w:val="BodyText"/>
        <w:rPr>
          <w:sz w:val="20"/>
          <w:szCs w:val="20"/>
        </w:rPr>
      </w:pPr>
    </w:p>
    <w:sectPr w:rsidR="00ED2068" w:rsidRPr="00ED2068" w:rsidSect="00ED2068">
      <w:footerReference w:type="first" r:id="rId9"/>
      <w:pgSz w:w="15840" w:h="12240" w:orient="landscape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31D" w:rsidRDefault="006D631D" w:rsidP="006D631D">
      <w:pPr>
        <w:spacing w:after="0"/>
      </w:pPr>
      <w:r>
        <w:separator/>
      </w:r>
    </w:p>
  </w:endnote>
  <w:endnote w:type="continuationSeparator" w:id="0">
    <w:p w:rsidR="006D631D" w:rsidRDefault="006D631D" w:rsidP="006D631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31D" w:rsidRDefault="006D631D" w:rsidP="006D631D">
    <w:pPr>
      <w:pStyle w:val="Footer"/>
      <w:tabs>
        <w:tab w:val="clear" w:pos="4320"/>
        <w:tab w:val="clear" w:pos="8640"/>
      </w:tabs>
      <w:spacing w:after="0"/>
      <w:rPr>
        <w:rFonts w:ascii="Lucida Bright" w:hAnsi="Lucida Bright"/>
        <w:b/>
        <w:sz w:val="16"/>
        <w:szCs w:val="16"/>
      </w:rPr>
    </w:pPr>
    <w:r w:rsidRPr="006D631D">
      <w:rPr>
        <w:rFonts w:ascii="Lucida Bright" w:hAnsi="Lucida Bright"/>
        <w:b/>
        <w:sz w:val="16"/>
        <w:szCs w:val="16"/>
      </w:rPr>
      <w:t>TCEQ-</w:t>
    </w:r>
    <w:r>
      <w:rPr>
        <w:rFonts w:ascii="Lucida Bright" w:hAnsi="Lucida Bright"/>
        <w:b/>
        <w:sz w:val="16"/>
        <w:szCs w:val="16"/>
      </w:rPr>
      <w:t>10155 (APDG 6194v3, Revised 0</w:t>
    </w:r>
    <w:r w:rsidR="00AB1301">
      <w:rPr>
        <w:rFonts w:ascii="Lucida Bright" w:hAnsi="Lucida Bright"/>
        <w:b/>
        <w:sz w:val="16"/>
        <w:szCs w:val="16"/>
      </w:rPr>
      <w:t>6</w:t>
    </w:r>
    <w:r>
      <w:rPr>
        <w:rFonts w:ascii="Lucida Bright" w:hAnsi="Lucida Bright"/>
        <w:b/>
        <w:sz w:val="16"/>
        <w:szCs w:val="16"/>
      </w:rPr>
      <w:t>/16) Table 2</w:t>
    </w:r>
  </w:p>
  <w:p w:rsidR="006D631D" w:rsidRDefault="006D631D" w:rsidP="006D631D">
    <w:pPr>
      <w:pStyle w:val="Footer"/>
      <w:tabs>
        <w:tab w:val="clear" w:pos="4320"/>
        <w:tab w:val="clear" w:pos="8640"/>
      </w:tabs>
      <w:spacing w:after="0"/>
      <w:rPr>
        <w:rFonts w:ascii="Lucida Bright" w:hAnsi="Lucida Bright"/>
        <w:b/>
        <w:sz w:val="16"/>
        <w:szCs w:val="16"/>
      </w:rPr>
    </w:pPr>
    <w:r>
      <w:rPr>
        <w:rFonts w:ascii="Lucida Bright" w:hAnsi="Lucida Bright"/>
        <w:b/>
        <w:sz w:val="16"/>
        <w:szCs w:val="16"/>
      </w:rPr>
      <w:t>This form is for use by facilities subject to air quality permit requirements and</w:t>
    </w:r>
  </w:p>
  <w:p w:rsidR="006D631D" w:rsidRPr="006D631D" w:rsidRDefault="006D631D" w:rsidP="006D631D">
    <w:pPr>
      <w:pStyle w:val="Footer"/>
      <w:tabs>
        <w:tab w:val="clear" w:pos="4320"/>
        <w:tab w:val="clear" w:pos="8640"/>
        <w:tab w:val="right" w:pos="14310"/>
      </w:tabs>
      <w:spacing w:after="0"/>
      <w:rPr>
        <w:rFonts w:ascii="Lucida Bright" w:hAnsi="Lucida Bright"/>
        <w:b/>
        <w:sz w:val="16"/>
        <w:szCs w:val="16"/>
      </w:rPr>
    </w:pPr>
    <w:r>
      <w:rPr>
        <w:rFonts w:ascii="Lucida Bright" w:hAnsi="Lucida Bright"/>
        <w:b/>
        <w:sz w:val="16"/>
        <w:szCs w:val="16"/>
      </w:rPr>
      <w:t>may be revised periodically.</w:t>
    </w:r>
    <w:r>
      <w:rPr>
        <w:rFonts w:ascii="Lucida Bright" w:hAnsi="Lucida Bright"/>
        <w:b/>
        <w:sz w:val="16"/>
        <w:szCs w:val="16"/>
      </w:rPr>
      <w:tab/>
    </w:r>
    <w:r w:rsidRPr="006D631D">
      <w:rPr>
        <w:rFonts w:ascii="Lucida Bright" w:hAnsi="Lucida Bright"/>
        <w:b/>
        <w:sz w:val="16"/>
        <w:szCs w:val="16"/>
      </w:rPr>
      <w:t xml:space="preserve">Page </w:t>
    </w:r>
    <w:r w:rsidRPr="006D631D">
      <w:rPr>
        <w:rFonts w:ascii="Lucida Bright" w:hAnsi="Lucida Bright"/>
        <w:b/>
        <w:sz w:val="16"/>
        <w:szCs w:val="16"/>
      </w:rPr>
      <w:fldChar w:fldCharType="begin"/>
    </w:r>
    <w:r w:rsidRPr="006D631D">
      <w:rPr>
        <w:rFonts w:ascii="Lucida Bright" w:hAnsi="Lucida Bright"/>
        <w:b/>
        <w:sz w:val="16"/>
        <w:szCs w:val="16"/>
      </w:rPr>
      <w:instrText xml:space="preserve"> PAGE  \* Arabic  \* MERGEFORMAT </w:instrText>
    </w:r>
    <w:r w:rsidRPr="006D631D">
      <w:rPr>
        <w:rFonts w:ascii="Lucida Bright" w:hAnsi="Lucida Bright"/>
        <w:b/>
        <w:sz w:val="16"/>
        <w:szCs w:val="16"/>
      </w:rPr>
      <w:fldChar w:fldCharType="separate"/>
    </w:r>
    <w:r w:rsidR="00FE5FC0">
      <w:rPr>
        <w:rFonts w:ascii="Lucida Bright" w:hAnsi="Lucida Bright"/>
        <w:b/>
        <w:noProof/>
        <w:sz w:val="16"/>
        <w:szCs w:val="16"/>
      </w:rPr>
      <w:t>1</w:t>
    </w:r>
    <w:r w:rsidRPr="006D631D">
      <w:rPr>
        <w:rFonts w:ascii="Lucida Bright" w:hAnsi="Lucida Bright"/>
        <w:b/>
        <w:sz w:val="16"/>
        <w:szCs w:val="16"/>
      </w:rPr>
      <w:fldChar w:fldCharType="end"/>
    </w:r>
    <w:r w:rsidRPr="006D631D">
      <w:rPr>
        <w:rFonts w:ascii="Lucida Bright" w:hAnsi="Lucida Bright"/>
        <w:b/>
        <w:sz w:val="16"/>
        <w:szCs w:val="16"/>
      </w:rPr>
      <w:t xml:space="preserve"> of </w:t>
    </w:r>
    <w:r w:rsidRPr="006D631D">
      <w:rPr>
        <w:rFonts w:ascii="Lucida Bright" w:hAnsi="Lucida Bright"/>
        <w:b/>
        <w:sz w:val="16"/>
        <w:szCs w:val="16"/>
      </w:rPr>
      <w:fldChar w:fldCharType="begin"/>
    </w:r>
    <w:r w:rsidRPr="006D631D">
      <w:rPr>
        <w:rFonts w:ascii="Lucida Bright" w:hAnsi="Lucida Bright"/>
        <w:b/>
        <w:sz w:val="16"/>
        <w:szCs w:val="16"/>
      </w:rPr>
      <w:instrText xml:space="preserve"> NUMPAGES  \* Arabic  \* MERGEFORMAT </w:instrText>
    </w:r>
    <w:r w:rsidRPr="006D631D">
      <w:rPr>
        <w:rFonts w:ascii="Lucida Bright" w:hAnsi="Lucida Bright"/>
        <w:b/>
        <w:sz w:val="16"/>
        <w:szCs w:val="16"/>
      </w:rPr>
      <w:fldChar w:fldCharType="separate"/>
    </w:r>
    <w:r w:rsidR="00FE5FC0">
      <w:rPr>
        <w:rFonts w:ascii="Lucida Bright" w:hAnsi="Lucida Bright"/>
        <w:b/>
        <w:noProof/>
        <w:sz w:val="16"/>
        <w:szCs w:val="16"/>
      </w:rPr>
      <w:t>1</w:t>
    </w:r>
    <w:r w:rsidRPr="006D631D">
      <w:rPr>
        <w:rFonts w:ascii="Lucida Bright" w:hAnsi="Lucida Bright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31D" w:rsidRDefault="006D631D" w:rsidP="006D631D">
      <w:pPr>
        <w:spacing w:after="0"/>
      </w:pPr>
      <w:r>
        <w:separator/>
      </w:r>
    </w:p>
  </w:footnote>
  <w:footnote w:type="continuationSeparator" w:id="0">
    <w:p w:rsidR="006D631D" w:rsidRDefault="006D631D" w:rsidP="006D631D">
      <w:pPr>
        <w:spacing w:after="0"/>
      </w:pPr>
      <w:r>
        <w:continuationSeparator/>
      </w:r>
    </w:p>
  </w:footnote>
  <w:footnote w:id="1">
    <w:p w:rsidR="00E66A9A" w:rsidRPr="003D6BFB" w:rsidRDefault="00E66A9A">
      <w:pPr>
        <w:pStyle w:val="FootnoteText"/>
      </w:pPr>
      <w:r w:rsidRPr="003D6BFB">
        <w:rPr>
          <w:rStyle w:val="FootnoteReference"/>
        </w:rPr>
        <w:footnoteRef/>
      </w:r>
      <w:r w:rsidRPr="003D6BFB">
        <w:t xml:space="preserve"> </w:t>
      </w:r>
      <w:r w:rsidR="003D6BFB" w:rsidRPr="003D6BFB">
        <w:t xml:space="preserve">Specify the process rate of the facility using conventional engineering units (e.g., bbl/d, lb/yr, SCFM), and indicate the units next to each number. </w:t>
      </w:r>
      <w:r w:rsidRPr="00D456D3">
        <w:t xml:space="preserve">Standard Conditions: </w:t>
      </w:r>
      <w:r w:rsidR="003D6BFB">
        <w:t>are 68</w:t>
      </w:r>
      <w:r w:rsidRPr="00D456D3">
        <w:sym w:font="Symbol" w:char="F0B0"/>
      </w:r>
      <w:r w:rsidRPr="00D456D3">
        <w:t>F 14.7 psia</w:t>
      </w:r>
      <w:r w:rsidR="003D6BFB">
        <w:t xml:space="preserve"> (30 Texas Administrative Code, Section 101.1(99).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61414B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2383C4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09EDA4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6DA272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860E5A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4704E1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CA279F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E98038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44CD9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A9A05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C393F79"/>
    <w:multiLevelType w:val="multilevel"/>
    <w:tmpl w:val="0409001D"/>
    <w:styleLink w:val="Georgia11ptBol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upperRoman"/>
      <w:lvlText w:val="%2)"/>
      <w:lvlJc w:val="left"/>
      <w:pPr>
        <w:ind w:left="720" w:hanging="360"/>
      </w:pPr>
      <w:rPr>
        <w:rFonts w:ascii="Georgia" w:hAnsi="Georgia"/>
        <w:b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64834A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>
    <w:nsid w:val="69C3298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7D18568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13"/>
  </w:num>
  <w:num w:numId="9">
    <w:abstractNumId w:val="12"/>
  </w:num>
  <w:num w:numId="10">
    <w:abstractNumId w:val="11"/>
  </w:num>
  <w:num w:numId="11">
    <w:abstractNumId w:val="7"/>
  </w:num>
  <w:num w:numId="12">
    <w:abstractNumId w:val="9"/>
  </w:num>
  <w:num w:numId="13">
    <w:abstractNumId w:val="8"/>
  </w:num>
  <w:num w:numId="14">
    <w:abstractNumId w:val="10"/>
  </w:num>
  <w:num w:numId="15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8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lickAndTypeStyle w:val="BodyText"/>
  <w:drawingGridHorizontalSpacing w:val="120"/>
  <w:displayHorizontalDrawingGridEvery w:val="2"/>
  <w:displayVerticalDrawingGridEvery w:val="2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068"/>
    <w:rsid w:val="00014C85"/>
    <w:rsid w:val="00051B7F"/>
    <w:rsid w:val="000F53D4"/>
    <w:rsid w:val="00116413"/>
    <w:rsid w:val="00120A07"/>
    <w:rsid w:val="00172EA3"/>
    <w:rsid w:val="001733D3"/>
    <w:rsid w:val="00261265"/>
    <w:rsid w:val="00267310"/>
    <w:rsid w:val="002677C4"/>
    <w:rsid w:val="00297D38"/>
    <w:rsid w:val="002D4E2D"/>
    <w:rsid w:val="00351FD0"/>
    <w:rsid w:val="00393C75"/>
    <w:rsid w:val="00395B21"/>
    <w:rsid w:val="003B41DF"/>
    <w:rsid w:val="003D6BFB"/>
    <w:rsid w:val="003E1844"/>
    <w:rsid w:val="003F5ABB"/>
    <w:rsid w:val="00422540"/>
    <w:rsid w:val="004465C3"/>
    <w:rsid w:val="004D2CA6"/>
    <w:rsid w:val="004E06D9"/>
    <w:rsid w:val="005464F5"/>
    <w:rsid w:val="0055212A"/>
    <w:rsid w:val="00585C01"/>
    <w:rsid w:val="0058718F"/>
    <w:rsid w:val="005A1397"/>
    <w:rsid w:val="005F337F"/>
    <w:rsid w:val="0065525B"/>
    <w:rsid w:val="006730D8"/>
    <w:rsid w:val="006A7BF0"/>
    <w:rsid w:val="006C3B13"/>
    <w:rsid w:val="006C6CEB"/>
    <w:rsid w:val="006D631D"/>
    <w:rsid w:val="0072249E"/>
    <w:rsid w:val="00727F1C"/>
    <w:rsid w:val="00732647"/>
    <w:rsid w:val="00746472"/>
    <w:rsid w:val="0075745D"/>
    <w:rsid w:val="007E2AEE"/>
    <w:rsid w:val="007F1D92"/>
    <w:rsid w:val="008008A6"/>
    <w:rsid w:val="008755F2"/>
    <w:rsid w:val="008E33DD"/>
    <w:rsid w:val="00974E8C"/>
    <w:rsid w:val="00996B99"/>
    <w:rsid w:val="009A3B05"/>
    <w:rsid w:val="00A03680"/>
    <w:rsid w:val="00A2193F"/>
    <w:rsid w:val="00A2472C"/>
    <w:rsid w:val="00A75BA9"/>
    <w:rsid w:val="00AB074C"/>
    <w:rsid w:val="00AB1301"/>
    <w:rsid w:val="00AD3B84"/>
    <w:rsid w:val="00B3681B"/>
    <w:rsid w:val="00B4403F"/>
    <w:rsid w:val="00B47804"/>
    <w:rsid w:val="00B67707"/>
    <w:rsid w:val="00BF000E"/>
    <w:rsid w:val="00C56954"/>
    <w:rsid w:val="00C91DA1"/>
    <w:rsid w:val="00C95864"/>
    <w:rsid w:val="00D44331"/>
    <w:rsid w:val="00D456D3"/>
    <w:rsid w:val="00D9218C"/>
    <w:rsid w:val="00DB788B"/>
    <w:rsid w:val="00DF1040"/>
    <w:rsid w:val="00E14844"/>
    <w:rsid w:val="00E66A9A"/>
    <w:rsid w:val="00E910F6"/>
    <w:rsid w:val="00EC08EB"/>
    <w:rsid w:val="00ED2068"/>
    <w:rsid w:val="00EE12D0"/>
    <w:rsid w:val="00EF6A56"/>
    <w:rsid w:val="00F2442C"/>
    <w:rsid w:val="00F56A6D"/>
    <w:rsid w:val="00F56E78"/>
    <w:rsid w:val="00F84C3B"/>
    <w:rsid w:val="00FB1DEC"/>
    <w:rsid w:val="00FE5FC0"/>
    <w:rsid w:val="00FF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ucida Bright" w:eastAsiaTheme="minorHAnsi" w:hAnsi="Lucida Bright" w:cs="Times New Roman"/>
        <w:sz w:val="24"/>
        <w:szCs w:val="24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0" w:defSemiHidden="1" w:defUnhideWhenUsed="1" w:defQFormat="0" w:count="267">
    <w:lsdException w:name="Normal" w:semiHidden="0" w:uiPriority="99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/>
    <w:lsdException w:name="heading 7" w:uiPriority="99" w:unhideWhenUsed="0" w:qFormat="1"/>
    <w:lsdException w:name="heading 8" w:uiPriority="99" w:unhideWhenUsed="0" w:qFormat="1"/>
    <w:lsdException w:name="heading 9" w:uiPriority="99" w:unhideWhenUsed="0" w:qFormat="1"/>
    <w:lsdException w:name="header" w:uiPriority="99" w:qFormat="1"/>
    <w:lsdException w:name="caption" w:uiPriority="8" w:qFormat="1"/>
    <w:lsdException w:name="List" w:uiPriority="5" w:qFormat="1"/>
    <w:lsdException w:name="List Bullet" w:semiHidden="0" w:uiPriority="5" w:unhideWhenUsed="0" w:qFormat="1"/>
    <w:lsdException w:name="List Number" w:semiHidden="0" w:uiPriority="5" w:unhideWhenUsed="0" w:qFormat="1"/>
    <w:lsdException w:name="List 2" w:uiPriority="5"/>
    <w:lsdException w:name="List 3" w:uiPriority="5"/>
    <w:lsdException w:name="List 4" w:uiPriority="5"/>
    <w:lsdException w:name="List 5" w:uiPriority="5"/>
    <w:lsdException w:name="List Bullet 2" w:uiPriority="5"/>
    <w:lsdException w:name="List Bullet 3" w:uiPriority="5"/>
    <w:lsdException w:name="List Bullet 4" w:uiPriority="5"/>
    <w:lsdException w:name="List Bullet 5" w:uiPriority="5"/>
    <w:lsdException w:name="List Number 2" w:uiPriority="5"/>
    <w:lsdException w:name="List Number 3" w:uiPriority="5"/>
    <w:lsdException w:name="List Number 4" w:uiPriority="5"/>
    <w:lsdException w:name="List Number 5" w:uiPriority="5"/>
    <w:lsdException w:name="Title" w:semiHidden="0" w:unhideWhenUsed="0" w:qFormat="1"/>
    <w:lsdException w:name="Default Paragraph Font" w:uiPriority="1"/>
    <w:lsdException w:name="Body Text" w:qFormat="1"/>
    <w:lsdException w:name="List Continue" w:uiPriority="6" w:qFormat="1"/>
    <w:lsdException w:name="List Continue 2" w:uiPriority="6"/>
    <w:lsdException w:name="List Continue 3" w:uiPriority="6"/>
    <w:lsdException w:name="List Continue 4" w:uiPriority="6"/>
    <w:lsdException w:name="List Continue 5" w:uiPriority="6"/>
    <w:lsdException w:name="Subtitle" w:uiPriority="11" w:qFormat="1"/>
    <w:lsdException w:name="Block Text" w:qFormat="1"/>
    <w:lsdException w:name="Strong" w:semiHidden="0" w:uiPriority="22" w:unhideWhenUsed="0" w:qFormat="1"/>
    <w:lsdException w:name="Emphasis" w:semiHidden="0" w:uiPriority="2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uiPriority="9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semiHidden="0" w:uiPriority="3" w:unhideWhenUsed="0"/>
    <w:lsdException w:name="Bibliography" w:uiPriority="8"/>
    <w:lsdException w:name="TOC Heading" w:uiPriority="39" w:qFormat="1"/>
  </w:latentStyles>
  <w:style w:type="paragraph" w:default="1" w:styleId="Normal">
    <w:name w:val="Normal"/>
    <w:uiPriority w:val="99"/>
    <w:unhideWhenUsed/>
    <w:rsid w:val="0058718F"/>
    <w:rPr>
      <w:rFonts w:ascii="Times New Roman" w:eastAsia="SimSun" w:hAnsi="Times New Roman"/>
      <w:sz w:val="20"/>
      <w:szCs w:val="20"/>
    </w:rPr>
  </w:style>
  <w:style w:type="paragraph" w:styleId="Heading1">
    <w:name w:val="heading 1"/>
    <w:next w:val="BodyText"/>
    <w:link w:val="Heading1Char"/>
    <w:autoRedefine/>
    <w:uiPriority w:val="9"/>
    <w:qFormat/>
    <w:rsid w:val="004465C3"/>
    <w:pPr>
      <w:keepNext/>
      <w:keepLines/>
      <w:spacing w:after="0"/>
      <w:jc w:val="center"/>
      <w:outlineLvl w:val="0"/>
    </w:pPr>
    <w:rPr>
      <w:rFonts w:eastAsiaTheme="majorEastAsia" w:cstheme="majorBidi"/>
      <w:b/>
      <w:bCs/>
      <w:sz w:val="20"/>
      <w:szCs w:val="28"/>
    </w:rPr>
  </w:style>
  <w:style w:type="paragraph" w:styleId="Heading2">
    <w:name w:val="heading 2"/>
    <w:basedOn w:val="Heading1"/>
    <w:next w:val="BodyText"/>
    <w:link w:val="Heading2Char"/>
    <w:autoRedefine/>
    <w:uiPriority w:val="9"/>
    <w:qFormat/>
    <w:rsid w:val="000F53D4"/>
    <w:pPr>
      <w:spacing w:before="240" w:after="240"/>
      <w:jc w:val="left"/>
      <w:outlineLvl w:val="1"/>
    </w:pPr>
    <w:rPr>
      <w:sz w:val="22"/>
      <w:szCs w:val="26"/>
    </w:rPr>
  </w:style>
  <w:style w:type="paragraph" w:styleId="Heading3">
    <w:name w:val="heading 3"/>
    <w:basedOn w:val="Heading2"/>
    <w:next w:val="BodyText"/>
    <w:link w:val="Heading3Char"/>
    <w:uiPriority w:val="9"/>
    <w:qFormat/>
    <w:rsid w:val="00AB074C"/>
    <w:pPr>
      <w:outlineLvl w:val="2"/>
    </w:pPr>
    <w:rPr>
      <w:i/>
      <w:sz w:val="28"/>
    </w:rPr>
  </w:style>
  <w:style w:type="paragraph" w:styleId="Heading4">
    <w:name w:val="heading 4"/>
    <w:basedOn w:val="Heading3"/>
    <w:next w:val="BodyText"/>
    <w:link w:val="Heading4Char"/>
    <w:uiPriority w:val="9"/>
    <w:qFormat/>
    <w:rsid w:val="00116413"/>
    <w:pPr>
      <w:outlineLvl w:val="3"/>
    </w:pPr>
    <w:rPr>
      <w:bCs w:val="0"/>
      <w:iCs/>
      <w:sz w:val="24"/>
    </w:rPr>
  </w:style>
  <w:style w:type="paragraph" w:styleId="Heading5">
    <w:name w:val="heading 5"/>
    <w:basedOn w:val="Heading4"/>
    <w:next w:val="BodyText"/>
    <w:link w:val="Heading5Char"/>
    <w:uiPriority w:val="9"/>
    <w:unhideWhenUsed/>
    <w:qFormat/>
    <w:rsid w:val="00AB074C"/>
    <w:pPr>
      <w:outlineLvl w:val="4"/>
    </w:pPr>
    <w:rPr>
      <w:b w:val="0"/>
      <w:i w:val="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AB074C"/>
    <w:pPr>
      <w:keepNext/>
      <w:keepLines/>
      <w:spacing w:before="200"/>
      <w:ind w:left="1440"/>
      <w:outlineLvl w:val="5"/>
    </w:pPr>
    <w:rPr>
      <w:rFonts w:eastAsiaTheme="majorEastAsia" w:cstheme="majorBidi"/>
      <w:iCs/>
    </w:rPr>
  </w:style>
  <w:style w:type="paragraph" w:styleId="Heading7">
    <w:name w:val="heading 7"/>
    <w:basedOn w:val="Normal"/>
    <w:next w:val="Normal"/>
    <w:link w:val="Heading7Char"/>
    <w:uiPriority w:val="99"/>
    <w:rsid w:val="00AB074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rsid w:val="00AB074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rsid w:val="00AB074C"/>
    <w:p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65C3"/>
    <w:rPr>
      <w:rFonts w:eastAsiaTheme="majorEastAsia" w:cstheme="majorBidi"/>
      <w:b/>
      <w:bCs/>
      <w:sz w:val="2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F53D4"/>
    <w:rPr>
      <w:rFonts w:eastAsiaTheme="majorEastAsia" w:cstheme="majorBidi"/>
      <w:b/>
      <w:bCs/>
      <w:sz w:val="2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B074C"/>
    <w:rPr>
      <w:rFonts w:ascii="Tahoma" w:eastAsiaTheme="majorEastAsia" w:hAnsi="Tahoma" w:cstheme="majorBidi"/>
      <w:b/>
      <w:bCs/>
      <w:sz w:val="28"/>
      <w:szCs w:val="26"/>
    </w:rPr>
  </w:style>
  <w:style w:type="paragraph" w:styleId="Title">
    <w:name w:val="Title"/>
    <w:basedOn w:val="Normal"/>
    <w:next w:val="Normal"/>
    <w:link w:val="TitleChar"/>
    <w:autoRedefine/>
    <w:qFormat/>
    <w:rsid w:val="005A1397"/>
    <w:pPr>
      <w:pBdr>
        <w:bottom w:val="single" w:sz="8" w:space="4" w:color="4F81BD" w:themeColor="accent1"/>
      </w:pBdr>
      <w:spacing w:after="300"/>
      <w:jc w:val="center"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rsid w:val="005A1397"/>
    <w:rPr>
      <w:rFonts w:eastAsiaTheme="majorEastAsia" w:cstheme="majorBidi"/>
      <w:b/>
      <w:spacing w:val="5"/>
      <w:kern w:val="28"/>
      <w:szCs w:val="52"/>
    </w:rPr>
  </w:style>
  <w:style w:type="paragraph" w:styleId="ListParagraph">
    <w:name w:val="List Paragraph"/>
    <w:basedOn w:val="BodyText"/>
    <w:uiPriority w:val="34"/>
    <w:unhideWhenUsed/>
    <w:rsid w:val="00AB074C"/>
    <w:pPr>
      <w:ind w:hanging="720"/>
      <w:contextualSpacing/>
    </w:pPr>
  </w:style>
  <w:style w:type="paragraph" w:styleId="BodyText">
    <w:name w:val="Body Text"/>
    <w:link w:val="BodyTextChar"/>
    <w:qFormat/>
    <w:rsid w:val="00746472"/>
  </w:style>
  <w:style w:type="character" w:customStyle="1" w:styleId="BodyTextChar">
    <w:name w:val="Body Text Char"/>
    <w:basedOn w:val="DefaultParagraphFont"/>
    <w:link w:val="BodyText"/>
    <w:rsid w:val="00746472"/>
    <w:rPr>
      <w:rFonts w:cstheme="minorBidi"/>
    </w:rPr>
  </w:style>
  <w:style w:type="paragraph" w:styleId="List">
    <w:name w:val="List"/>
    <w:basedOn w:val="BodyText"/>
    <w:autoRedefine/>
    <w:uiPriority w:val="5"/>
    <w:qFormat/>
    <w:rsid w:val="001733D3"/>
    <w:pPr>
      <w:tabs>
        <w:tab w:val="left" w:pos="720"/>
        <w:tab w:val="left" w:pos="1267"/>
      </w:tabs>
      <w:ind w:left="1267" w:hanging="547"/>
    </w:pPr>
    <w:rPr>
      <w:sz w:val="22"/>
    </w:rPr>
  </w:style>
  <w:style w:type="paragraph" w:styleId="ListBullet">
    <w:name w:val="List Bullet"/>
    <w:basedOn w:val="BodyText"/>
    <w:uiPriority w:val="5"/>
    <w:qFormat/>
    <w:rsid w:val="0075745D"/>
    <w:pPr>
      <w:numPr>
        <w:numId w:val="12"/>
      </w:numPr>
    </w:pPr>
  </w:style>
  <w:style w:type="paragraph" w:styleId="ListContinue">
    <w:name w:val="List Continue"/>
    <w:basedOn w:val="BodyText"/>
    <w:uiPriority w:val="6"/>
    <w:qFormat/>
    <w:rsid w:val="00116413"/>
    <w:pPr>
      <w:ind w:left="360"/>
      <w:contextualSpacing/>
    </w:pPr>
  </w:style>
  <w:style w:type="paragraph" w:styleId="ListNumber">
    <w:name w:val="List Number"/>
    <w:basedOn w:val="BodyText"/>
    <w:autoRedefine/>
    <w:uiPriority w:val="5"/>
    <w:qFormat/>
    <w:rsid w:val="001733D3"/>
    <w:pPr>
      <w:numPr>
        <w:numId w:val="15"/>
      </w:numPr>
      <w:tabs>
        <w:tab w:val="left" w:pos="720"/>
      </w:tabs>
    </w:pPr>
    <w:rPr>
      <w:sz w:val="22"/>
    </w:rPr>
  </w:style>
  <w:style w:type="character" w:styleId="Emphasis">
    <w:name w:val="Emphasis"/>
    <w:uiPriority w:val="2"/>
    <w:qFormat/>
    <w:rsid w:val="00AB074C"/>
    <w:rPr>
      <w:i/>
      <w:iCs/>
    </w:rPr>
  </w:style>
  <w:style w:type="character" w:styleId="Strong">
    <w:name w:val="Strong"/>
    <w:basedOn w:val="DefaultParagraphFont"/>
    <w:uiPriority w:val="22"/>
    <w:qFormat/>
    <w:rsid w:val="006C3B13"/>
    <w:rPr>
      <w:rFonts w:ascii="Georgia" w:hAnsi="Georgia"/>
      <w:b/>
      <w:bCs/>
      <w:sz w:val="22"/>
    </w:rPr>
  </w:style>
  <w:style w:type="character" w:styleId="BookTitle">
    <w:name w:val="Book Title"/>
    <w:uiPriority w:val="3"/>
    <w:unhideWhenUsed/>
    <w:rsid w:val="00AB074C"/>
    <w:rPr>
      <w:bCs/>
      <w:i/>
      <w:spacing w:val="5"/>
    </w:rPr>
  </w:style>
  <w:style w:type="paragraph" w:styleId="Quote">
    <w:name w:val="Quote"/>
    <w:basedOn w:val="BodyText"/>
    <w:next w:val="BodyText"/>
    <w:link w:val="QuoteChar"/>
    <w:unhideWhenUsed/>
    <w:qFormat/>
    <w:rsid w:val="007F1D92"/>
    <w:pPr>
      <w:ind w:left="965" w:right="720"/>
    </w:pPr>
    <w:rPr>
      <w:iCs/>
    </w:rPr>
  </w:style>
  <w:style w:type="character" w:customStyle="1" w:styleId="QuoteChar">
    <w:name w:val="Quote Char"/>
    <w:basedOn w:val="DefaultParagraphFont"/>
    <w:link w:val="Quote"/>
    <w:rsid w:val="007F1D92"/>
    <w:rPr>
      <w:rFonts w:ascii="Georgia" w:hAnsi="Georgia" w:cstheme="minorBidi"/>
      <w:iCs/>
      <w:color w:val="000000" w:themeColor="tex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16413"/>
    <w:rPr>
      <w:rFonts w:ascii="Tahoma" w:eastAsiaTheme="majorEastAsia" w:hAnsi="Tahoma" w:cstheme="majorBidi"/>
      <w:b/>
      <w:iCs/>
      <w:sz w:val="24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AB074C"/>
    <w:rPr>
      <w:rFonts w:ascii="Tahoma" w:eastAsiaTheme="majorEastAsia" w:hAnsi="Tahoma" w:cstheme="majorBidi"/>
      <w:i/>
      <w:iCs/>
      <w:sz w:val="24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AB074C"/>
    <w:rPr>
      <w:rFonts w:ascii="Tahoma" w:eastAsiaTheme="majorEastAsia" w:hAnsi="Tahoma" w:cstheme="majorBidi"/>
      <w:iCs/>
      <w:sz w:val="24"/>
      <w:szCs w:val="24"/>
    </w:rPr>
  </w:style>
  <w:style w:type="paragraph" w:styleId="Subtitle">
    <w:name w:val="Subtitle"/>
    <w:basedOn w:val="Title"/>
    <w:next w:val="BodyText"/>
    <w:link w:val="SubtitleChar"/>
    <w:uiPriority w:val="11"/>
    <w:unhideWhenUsed/>
    <w:qFormat/>
    <w:rsid w:val="00AB074C"/>
    <w:pPr>
      <w:numPr>
        <w:ilvl w:val="1"/>
      </w:numPr>
      <w:ind w:left="1641" w:hanging="547"/>
    </w:pPr>
    <w:rPr>
      <w:i/>
      <w:iCs/>
      <w:spacing w:val="15"/>
      <w:sz w:val="48"/>
    </w:rPr>
  </w:style>
  <w:style w:type="character" w:customStyle="1" w:styleId="SubtitleChar">
    <w:name w:val="Subtitle Char"/>
    <w:basedOn w:val="DefaultParagraphFont"/>
    <w:link w:val="Subtitle"/>
    <w:uiPriority w:val="11"/>
    <w:rsid w:val="00AB074C"/>
    <w:rPr>
      <w:rFonts w:ascii="Tahoma" w:eastAsiaTheme="majorEastAsia" w:hAnsi="Tahoma" w:cstheme="majorBidi"/>
      <w:b/>
      <w:bCs/>
      <w:i/>
      <w:iCs/>
      <w:spacing w:val="15"/>
      <w:kern w:val="28"/>
      <w:sz w:val="48"/>
      <w:szCs w:val="52"/>
    </w:rPr>
  </w:style>
  <w:style w:type="paragraph" w:styleId="IntenseQuote">
    <w:name w:val="Intense Quote"/>
    <w:basedOn w:val="Quote"/>
    <w:next w:val="BodyText"/>
    <w:link w:val="IntenseQuoteChar"/>
    <w:uiPriority w:val="30"/>
    <w:semiHidden/>
    <w:rsid w:val="00AB074C"/>
    <w:pPr>
      <w:pBdr>
        <w:bottom w:val="single" w:sz="4" w:space="4" w:color="4F81BD" w:themeColor="accent1"/>
      </w:pBdr>
      <w:spacing w:before="200" w:after="280"/>
      <w:ind w:left="936" w:right="936"/>
    </w:pPr>
    <w:rPr>
      <w:bCs/>
      <w:i/>
      <w:iCs w:val="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16413"/>
    <w:rPr>
      <w:rFonts w:ascii="Georgia" w:hAnsi="Georgia" w:cstheme="minorBidi"/>
      <w:bCs/>
      <w:i/>
      <w:sz w:val="24"/>
      <w:szCs w:val="24"/>
    </w:rPr>
  </w:style>
  <w:style w:type="character" w:styleId="SubtleEmphasis">
    <w:name w:val="Subtle Emphasis"/>
    <w:uiPriority w:val="19"/>
    <w:semiHidden/>
    <w:rsid w:val="00AB074C"/>
    <w:rPr>
      <w:i/>
      <w:iCs/>
      <w:color w:val="4F81BD" w:themeColor="accent1"/>
    </w:rPr>
  </w:style>
  <w:style w:type="character" w:styleId="IntenseEmphasis">
    <w:name w:val="Intense Emphasis"/>
    <w:uiPriority w:val="21"/>
    <w:semiHidden/>
    <w:rsid w:val="00AB074C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semiHidden/>
    <w:rsid w:val="00AB074C"/>
    <w:rPr>
      <w:i/>
      <w:color w:val="C0504D" w:themeColor="accent2"/>
      <w:u w:val="none"/>
    </w:rPr>
  </w:style>
  <w:style w:type="character" w:styleId="IntenseReference">
    <w:name w:val="Intense Reference"/>
    <w:uiPriority w:val="32"/>
    <w:semiHidden/>
    <w:rsid w:val="00AB074C"/>
    <w:rPr>
      <w:b/>
      <w:bCs/>
      <w:color w:val="C0504D" w:themeColor="accent2"/>
      <w:spacing w:val="5"/>
      <w:u w:val="none"/>
    </w:rPr>
  </w:style>
  <w:style w:type="paragraph" w:styleId="Caption">
    <w:name w:val="caption"/>
    <w:basedOn w:val="Heading1"/>
    <w:next w:val="BodyText"/>
    <w:uiPriority w:val="8"/>
    <w:qFormat/>
    <w:rsid w:val="002D4E2D"/>
    <w:pPr>
      <w:spacing w:before="200" w:after="40"/>
      <w:outlineLvl w:val="9"/>
    </w:pPr>
    <w:rPr>
      <w:bCs w:val="0"/>
      <w:szCs w:val="18"/>
    </w:rPr>
  </w:style>
  <w:style w:type="paragraph" w:styleId="Bibliography">
    <w:name w:val="Bibliography"/>
    <w:basedOn w:val="BodyText"/>
    <w:next w:val="Normal"/>
    <w:uiPriority w:val="8"/>
    <w:semiHidden/>
    <w:unhideWhenUsed/>
    <w:rsid w:val="00AB074C"/>
    <w:pPr>
      <w:ind w:left="1080" w:hanging="360"/>
    </w:pPr>
  </w:style>
  <w:style w:type="character" w:customStyle="1" w:styleId="Heading7Char">
    <w:name w:val="Heading 7 Char"/>
    <w:basedOn w:val="DefaultParagraphFont"/>
    <w:link w:val="Heading7"/>
    <w:uiPriority w:val="99"/>
    <w:rsid w:val="00AB074C"/>
    <w:rPr>
      <w:rFonts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AB074C"/>
    <w:rPr>
      <w:rFonts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rsid w:val="00AB074C"/>
    <w:rPr>
      <w:rFonts w:ascii="Arial" w:hAnsi="Arial" w:cs="Arial"/>
      <w:sz w:val="22"/>
      <w:szCs w:val="22"/>
    </w:rPr>
  </w:style>
  <w:style w:type="paragraph" w:styleId="BlockText">
    <w:name w:val="Block Text"/>
    <w:basedOn w:val="BodyText"/>
    <w:qFormat/>
    <w:rsid w:val="007F1D92"/>
    <w:pPr>
      <w:ind w:left="965"/>
    </w:pPr>
  </w:style>
  <w:style w:type="character" w:customStyle="1" w:styleId="ReferenceTitle">
    <w:name w:val="Reference Title"/>
    <w:unhideWhenUsed/>
    <w:qFormat/>
    <w:rsid w:val="00AB074C"/>
    <w:rPr>
      <w:i/>
    </w:rPr>
  </w:style>
  <w:style w:type="character" w:customStyle="1" w:styleId="StrongEmphasis">
    <w:name w:val="Strong Emphasis"/>
    <w:rsid w:val="00AB074C"/>
    <w:rPr>
      <w:b/>
      <w:i/>
    </w:rPr>
  </w:style>
  <w:style w:type="paragraph" w:styleId="Index1">
    <w:name w:val="index 1"/>
    <w:basedOn w:val="Normal"/>
    <w:next w:val="Normal"/>
    <w:autoRedefine/>
    <w:semiHidden/>
    <w:rsid w:val="00AB074C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AB074C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AB074C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AB074C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AB074C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AB074C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AB074C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AB074C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AB074C"/>
    <w:pPr>
      <w:ind w:left="2160" w:hanging="240"/>
    </w:pPr>
  </w:style>
  <w:style w:type="paragraph" w:styleId="TOC1">
    <w:name w:val="toc 1"/>
    <w:basedOn w:val="Normal"/>
    <w:next w:val="Normal"/>
    <w:autoRedefine/>
    <w:semiHidden/>
    <w:rsid w:val="00AB074C"/>
  </w:style>
  <w:style w:type="paragraph" w:styleId="TOC2">
    <w:name w:val="toc 2"/>
    <w:basedOn w:val="Normal"/>
    <w:next w:val="Normal"/>
    <w:autoRedefine/>
    <w:semiHidden/>
    <w:rsid w:val="00AB074C"/>
    <w:pPr>
      <w:ind w:left="240"/>
    </w:pPr>
  </w:style>
  <w:style w:type="paragraph" w:styleId="TOC3">
    <w:name w:val="toc 3"/>
    <w:basedOn w:val="Normal"/>
    <w:next w:val="Normal"/>
    <w:autoRedefine/>
    <w:semiHidden/>
    <w:rsid w:val="00AB074C"/>
    <w:pPr>
      <w:ind w:left="480"/>
    </w:pPr>
  </w:style>
  <w:style w:type="paragraph" w:styleId="TOC4">
    <w:name w:val="toc 4"/>
    <w:basedOn w:val="Normal"/>
    <w:next w:val="Normal"/>
    <w:autoRedefine/>
    <w:semiHidden/>
    <w:rsid w:val="00AB074C"/>
    <w:pPr>
      <w:ind w:left="720"/>
    </w:pPr>
  </w:style>
  <w:style w:type="paragraph" w:styleId="TOC5">
    <w:name w:val="toc 5"/>
    <w:basedOn w:val="Normal"/>
    <w:next w:val="Normal"/>
    <w:autoRedefine/>
    <w:semiHidden/>
    <w:rsid w:val="00AB074C"/>
    <w:pPr>
      <w:ind w:left="960"/>
    </w:pPr>
  </w:style>
  <w:style w:type="paragraph" w:styleId="TOC6">
    <w:name w:val="toc 6"/>
    <w:basedOn w:val="Normal"/>
    <w:next w:val="Normal"/>
    <w:autoRedefine/>
    <w:semiHidden/>
    <w:rsid w:val="00AB074C"/>
    <w:pPr>
      <w:ind w:left="1200"/>
    </w:pPr>
  </w:style>
  <w:style w:type="paragraph" w:styleId="TOC7">
    <w:name w:val="toc 7"/>
    <w:basedOn w:val="Normal"/>
    <w:next w:val="Normal"/>
    <w:autoRedefine/>
    <w:semiHidden/>
    <w:rsid w:val="00AB074C"/>
    <w:pPr>
      <w:ind w:left="1440"/>
    </w:pPr>
  </w:style>
  <w:style w:type="paragraph" w:styleId="TOC8">
    <w:name w:val="toc 8"/>
    <w:basedOn w:val="Normal"/>
    <w:next w:val="Normal"/>
    <w:autoRedefine/>
    <w:semiHidden/>
    <w:rsid w:val="00AB074C"/>
    <w:pPr>
      <w:ind w:left="1680"/>
    </w:pPr>
  </w:style>
  <w:style w:type="paragraph" w:styleId="TOC9">
    <w:name w:val="toc 9"/>
    <w:basedOn w:val="Normal"/>
    <w:next w:val="Normal"/>
    <w:autoRedefine/>
    <w:semiHidden/>
    <w:rsid w:val="00AB074C"/>
    <w:pPr>
      <w:ind w:left="1920"/>
    </w:pPr>
  </w:style>
  <w:style w:type="paragraph" w:styleId="NormalIndent">
    <w:name w:val="Normal Indent"/>
    <w:basedOn w:val="Normal"/>
    <w:semiHidden/>
    <w:rsid w:val="00AB074C"/>
    <w:pPr>
      <w:ind w:left="720"/>
    </w:pPr>
  </w:style>
  <w:style w:type="paragraph" w:styleId="FootnoteText">
    <w:name w:val="footnote text"/>
    <w:basedOn w:val="Normal"/>
    <w:link w:val="FootnoteTextChar"/>
    <w:semiHidden/>
    <w:rsid w:val="00AB074C"/>
  </w:style>
  <w:style w:type="character" w:customStyle="1" w:styleId="FootnoteTextChar">
    <w:name w:val="Footnote Text Char"/>
    <w:basedOn w:val="DefaultParagraphFont"/>
    <w:link w:val="FootnoteText"/>
    <w:semiHidden/>
    <w:rsid w:val="00AB074C"/>
    <w:rPr>
      <w:rFonts w:cstheme="minorBidi"/>
    </w:rPr>
  </w:style>
  <w:style w:type="paragraph" w:styleId="CommentText">
    <w:name w:val="annotation text"/>
    <w:basedOn w:val="Normal"/>
    <w:link w:val="CommentTextChar"/>
    <w:semiHidden/>
    <w:rsid w:val="00AB074C"/>
    <w:rPr>
      <w:rFonts w:ascii="Comic Sans MS" w:hAnsi="Comic Sans MS"/>
    </w:rPr>
  </w:style>
  <w:style w:type="character" w:customStyle="1" w:styleId="CommentTextChar">
    <w:name w:val="Comment Text Char"/>
    <w:basedOn w:val="DefaultParagraphFont"/>
    <w:link w:val="CommentText"/>
    <w:semiHidden/>
    <w:rsid w:val="00AB074C"/>
    <w:rPr>
      <w:rFonts w:ascii="Comic Sans MS" w:hAnsi="Comic Sans MS" w:cstheme="minorBidi"/>
    </w:rPr>
  </w:style>
  <w:style w:type="paragraph" w:styleId="Header">
    <w:name w:val="header"/>
    <w:basedOn w:val="Normal"/>
    <w:link w:val="HeaderChar"/>
    <w:autoRedefine/>
    <w:uiPriority w:val="99"/>
    <w:unhideWhenUsed/>
    <w:qFormat/>
    <w:rsid w:val="006C3B13"/>
    <w:pPr>
      <w:tabs>
        <w:tab w:val="center" w:pos="4680"/>
        <w:tab w:val="right" w:pos="9360"/>
      </w:tabs>
      <w:jc w:val="center"/>
      <w:outlineLvl w:val="0"/>
    </w:pPr>
    <w:rPr>
      <w:b/>
    </w:rPr>
  </w:style>
  <w:style w:type="character" w:customStyle="1" w:styleId="HeaderChar">
    <w:name w:val="Header Char"/>
    <w:link w:val="Header"/>
    <w:uiPriority w:val="99"/>
    <w:rsid w:val="006C3B13"/>
    <w:rPr>
      <w:b/>
    </w:rPr>
  </w:style>
  <w:style w:type="paragraph" w:styleId="Footer">
    <w:name w:val="footer"/>
    <w:basedOn w:val="Normal"/>
    <w:link w:val="FooterChar"/>
    <w:semiHidden/>
    <w:rsid w:val="00AB07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AB074C"/>
    <w:rPr>
      <w:rFonts w:cstheme="minorBidi"/>
      <w:sz w:val="24"/>
      <w:szCs w:val="24"/>
    </w:rPr>
  </w:style>
  <w:style w:type="paragraph" w:styleId="IndexHeading">
    <w:name w:val="index heading"/>
    <w:basedOn w:val="Normal"/>
    <w:next w:val="Index1"/>
    <w:semiHidden/>
    <w:rsid w:val="00AB074C"/>
    <w:rPr>
      <w:rFonts w:ascii="Arial" w:hAnsi="Arial" w:cs="Arial"/>
      <w:b/>
      <w:bCs/>
    </w:rPr>
  </w:style>
  <w:style w:type="paragraph" w:styleId="TableofFigures">
    <w:name w:val="table of figures"/>
    <w:basedOn w:val="Normal"/>
    <w:next w:val="Normal"/>
    <w:semiHidden/>
    <w:rsid w:val="00AB074C"/>
  </w:style>
  <w:style w:type="paragraph" w:styleId="EnvelopeAddress">
    <w:name w:val="envelope address"/>
    <w:basedOn w:val="Normal"/>
    <w:semiHidden/>
    <w:rsid w:val="00AB074C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AB074C"/>
    <w:rPr>
      <w:rFonts w:ascii="Arial" w:hAnsi="Arial" w:cs="Arial"/>
    </w:rPr>
  </w:style>
  <w:style w:type="character" w:styleId="FootnoteReference">
    <w:name w:val="footnote reference"/>
    <w:basedOn w:val="DefaultParagraphFont"/>
    <w:semiHidden/>
    <w:rsid w:val="00AB074C"/>
    <w:rPr>
      <w:vertAlign w:val="superscript"/>
    </w:rPr>
  </w:style>
  <w:style w:type="character" w:styleId="CommentReference">
    <w:name w:val="annotation reference"/>
    <w:basedOn w:val="DefaultParagraphFont"/>
    <w:semiHidden/>
    <w:rsid w:val="00AB074C"/>
    <w:rPr>
      <w:sz w:val="16"/>
      <w:szCs w:val="16"/>
    </w:rPr>
  </w:style>
  <w:style w:type="character" w:styleId="LineNumber">
    <w:name w:val="line number"/>
    <w:basedOn w:val="DefaultParagraphFont"/>
    <w:semiHidden/>
    <w:rsid w:val="00AB074C"/>
  </w:style>
  <w:style w:type="character" w:styleId="PageNumber">
    <w:name w:val="page number"/>
    <w:basedOn w:val="DefaultParagraphFont"/>
    <w:semiHidden/>
    <w:rsid w:val="00AB074C"/>
  </w:style>
  <w:style w:type="character" w:styleId="EndnoteReference">
    <w:name w:val="endnote reference"/>
    <w:basedOn w:val="DefaultParagraphFont"/>
    <w:semiHidden/>
    <w:rsid w:val="00AB074C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AB074C"/>
  </w:style>
  <w:style w:type="character" w:customStyle="1" w:styleId="EndnoteTextChar">
    <w:name w:val="Endnote Text Char"/>
    <w:basedOn w:val="DefaultParagraphFont"/>
    <w:link w:val="EndnoteText"/>
    <w:semiHidden/>
    <w:rsid w:val="00AB074C"/>
    <w:rPr>
      <w:rFonts w:cstheme="minorBidi"/>
    </w:rPr>
  </w:style>
  <w:style w:type="paragraph" w:styleId="TableofAuthorities">
    <w:name w:val="table of authorities"/>
    <w:basedOn w:val="Normal"/>
    <w:next w:val="Normal"/>
    <w:semiHidden/>
    <w:rsid w:val="00AB074C"/>
    <w:pPr>
      <w:ind w:left="240" w:hanging="240"/>
    </w:pPr>
  </w:style>
  <w:style w:type="paragraph" w:styleId="MacroText">
    <w:name w:val="macro"/>
    <w:link w:val="MacroTextChar"/>
    <w:semiHidden/>
    <w:rsid w:val="00AB074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MacroTextChar">
    <w:name w:val="Macro Text Char"/>
    <w:basedOn w:val="DefaultParagraphFont"/>
    <w:link w:val="MacroText"/>
    <w:semiHidden/>
    <w:rsid w:val="00AB074C"/>
    <w:rPr>
      <w:rFonts w:ascii="Courier New" w:eastAsia="Times New Roman" w:hAnsi="Courier New" w:cs="Courier New"/>
    </w:rPr>
  </w:style>
  <w:style w:type="paragraph" w:styleId="TOAHeading">
    <w:name w:val="toa heading"/>
    <w:basedOn w:val="Normal"/>
    <w:next w:val="Normal"/>
    <w:semiHidden/>
    <w:rsid w:val="00AB074C"/>
    <w:pPr>
      <w:spacing w:before="120"/>
    </w:pPr>
    <w:rPr>
      <w:rFonts w:ascii="Arial" w:hAnsi="Arial" w:cs="Arial"/>
      <w:b/>
      <w:bCs/>
    </w:rPr>
  </w:style>
  <w:style w:type="paragraph" w:styleId="List2">
    <w:name w:val="List 2"/>
    <w:basedOn w:val="Normal"/>
    <w:uiPriority w:val="5"/>
    <w:semiHidden/>
    <w:unhideWhenUsed/>
    <w:rsid w:val="00AB074C"/>
    <w:pPr>
      <w:ind w:left="720" w:hanging="360"/>
    </w:pPr>
  </w:style>
  <w:style w:type="paragraph" w:styleId="List3">
    <w:name w:val="List 3"/>
    <w:basedOn w:val="Normal"/>
    <w:uiPriority w:val="5"/>
    <w:semiHidden/>
    <w:rsid w:val="00AB074C"/>
    <w:pPr>
      <w:ind w:left="1080" w:hanging="360"/>
    </w:pPr>
  </w:style>
  <w:style w:type="paragraph" w:styleId="List4">
    <w:name w:val="List 4"/>
    <w:basedOn w:val="Normal"/>
    <w:uiPriority w:val="5"/>
    <w:semiHidden/>
    <w:rsid w:val="00AB074C"/>
    <w:pPr>
      <w:ind w:left="1440" w:hanging="360"/>
    </w:pPr>
  </w:style>
  <w:style w:type="paragraph" w:styleId="List5">
    <w:name w:val="List 5"/>
    <w:basedOn w:val="Normal"/>
    <w:uiPriority w:val="5"/>
    <w:semiHidden/>
    <w:rsid w:val="00AB074C"/>
    <w:pPr>
      <w:ind w:left="1800" w:hanging="360"/>
    </w:pPr>
  </w:style>
  <w:style w:type="paragraph" w:styleId="ListBullet2">
    <w:name w:val="List Bullet 2"/>
    <w:basedOn w:val="ListBullet"/>
    <w:uiPriority w:val="5"/>
    <w:semiHidden/>
    <w:unhideWhenUsed/>
    <w:rsid w:val="00AB074C"/>
    <w:pPr>
      <w:numPr>
        <w:numId w:val="11"/>
      </w:numPr>
    </w:pPr>
  </w:style>
  <w:style w:type="paragraph" w:styleId="ListBullet3">
    <w:name w:val="List Bullet 3"/>
    <w:basedOn w:val="Normal"/>
    <w:uiPriority w:val="5"/>
    <w:semiHidden/>
    <w:rsid w:val="00AB074C"/>
    <w:pPr>
      <w:numPr>
        <w:numId w:val="1"/>
      </w:numPr>
    </w:pPr>
  </w:style>
  <w:style w:type="paragraph" w:styleId="ListBullet4">
    <w:name w:val="List Bullet 4"/>
    <w:basedOn w:val="Normal"/>
    <w:uiPriority w:val="5"/>
    <w:semiHidden/>
    <w:rsid w:val="00AB074C"/>
    <w:pPr>
      <w:numPr>
        <w:numId w:val="2"/>
      </w:numPr>
    </w:pPr>
  </w:style>
  <w:style w:type="paragraph" w:styleId="ListBullet5">
    <w:name w:val="List Bullet 5"/>
    <w:basedOn w:val="Normal"/>
    <w:uiPriority w:val="5"/>
    <w:semiHidden/>
    <w:rsid w:val="00AB074C"/>
    <w:pPr>
      <w:numPr>
        <w:numId w:val="3"/>
      </w:numPr>
    </w:pPr>
  </w:style>
  <w:style w:type="paragraph" w:styleId="ListNumber2">
    <w:name w:val="List Number 2"/>
    <w:basedOn w:val="Normal"/>
    <w:uiPriority w:val="5"/>
    <w:semiHidden/>
    <w:unhideWhenUsed/>
    <w:rsid w:val="00AB074C"/>
    <w:pPr>
      <w:numPr>
        <w:numId w:val="4"/>
      </w:numPr>
    </w:pPr>
  </w:style>
  <w:style w:type="paragraph" w:styleId="ListNumber3">
    <w:name w:val="List Number 3"/>
    <w:basedOn w:val="Normal"/>
    <w:uiPriority w:val="5"/>
    <w:semiHidden/>
    <w:rsid w:val="00AB074C"/>
    <w:pPr>
      <w:numPr>
        <w:numId w:val="5"/>
      </w:numPr>
    </w:pPr>
  </w:style>
  <w:style w:type="paragraph" w:styleId="ListNumber4">
    <w:name w:val="List Number 4"/>
    <w:basedOn w:val="Normal"/>
    <w:uiPriority w:val="5"/>
    <w:semiHidden/>
    <w:rsid w:val="00AB074C"/>
    <w:pPr>
      <w:numPr>
        <w:numId w:val="6"/>
      </w:numPr>
    </w:pPr>
  </w:style>
  <w:style w:type="paragraph" w:styleId="ListNumber5">
    <w:name w:val="List Number 5"/>
    <w:basedOn w:val="Normal"/>
    <w:uiPriority w:val="5"/>
    <w:semiHidden/>
    <w:rsid w:val="00AB074C"/>
    <w:pPr>
      <w:numPr>
        <w:numId w:val="7"/>
      </w:numPr>
    </w:pPr>
  </w:style>
  <w:style w:type="paragraph" w:styleId="Closing">
    <w:name w:val="Closing"/>
    <w:basedOn w:val="Normal"/>
    <w:link w:val="ClosingChar"/>
    <w:semiHidden/>
    <w:rsid w:val="00AB074C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AB074C"/>
    <w:rPr>
      <w:rFonts w:cstheme="minorBidi"/>
      <w:sz w:val="24"/>
      <w:szCs w:val="24"/>
    </w:rPr>
  </w:style>
  <w:style w:type="paragraph" w:styleId="Signature">
    <w:name w:val="Signature"/>
    <w:basedOn w:val="Normal"/>
    <w:link w:val="SignatureChar"/>
    <w:semiHidden/>
    <w:rsid w:val="00AB074C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AB074C"/>
    <w:rPr>
      <w:rFonts w:cstheme="minorBidi"/>
      <w:sz w:val="24"/>
      <w:szCs w:val="24"/>
    </w:rPr>
  </w:style>
  <w:style w:type="paragraph" w:styleId="BodyTextIndent">
    <w:name w:val="Body Text Indent"/>
    <w:basedOn w:val="Normal"/>
    <w:link w:val="BodyTextIndentChar"/>
    <w:semiHidden/>
    <w:rsid w:val="00AB074C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AB074C"/>
    <w:rPr>
      <w:rFonts w:cstheme="minorBidi"/>
      <w:sz w:val="24"/>
      <w:szCs w:val="24"/>
    </w:rPr>
  </w:style>
  <w:style w:type="paragraph" w:styleId="ListContinue2">
    <w:name w:val="List Continue 2"/>
    <w:basedOn w:val="Normal"/>
    <w:uiPriority w:val="6"/>
    <w:semiHidden/>
    <w:unhideWhenUsed/>
    <w:rsid w:val="00AB074C"/>
    <w:pPr>
      <w:ind w:left="720"/>
    </w:pPr>
  </w:style>
  <w:style w:type="paragraph" w:styleId="ListContinue3">
    <w:name w:val="List Continue 3"/>
    <w:basedOn w:val="Normal"/>
    <w:uiPriority w:val="6"/>
    <w:semiHidden/>
    <w:rsid w:val="00AB074C"/>
    <w:pPr>
      <w:ind w:left="1080"/>
    </w:pPr>
  </w:style>
  <w:style w:type="paragraph" w:styleId="ListContinue4">
    <w:name w:val="List Continue 4"/>
    <w:basedOn w:val="Normal"/>
    <w:uiPriority w:val="6"/>
    <w:semiHidden/>
    <w:rsid w:val="00AB074C"/>
    <w:pPr>
      <w:ind w:left="1440"/>
    </w:pPr>
  </w:style>
  <w:style w:type="paragraph" w:styleId="ListContinue5">
    <w:name w:val="List Continue 5"/>
    <w:basedOn w:val="Normal"/>
    <w:uiPriority w:val="6"/>
    <w:semiHidden/>
    <w:rsid w:val="00AB074C"/>
    <w:pPr>
      <w:ind w:left="1800"/>
    </w:pPr>
  </w:style>
  <w:style w:type="paragraph" w:styleId="MessageHeader">
    <w:name w:val="Message Header"/>
    <w:basedOn w:val="Normal"/>
    <w:link w:val="MessageHeaderChar"/>
    <w:semiHidden/>
    <w:rsid w:val="00AB074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semiHidden/>
    <w:rsid w:val="00AB074C"/>
    <w:rPr>
      <w:rFonts w:ascii="Arial" w:hAnsi="Arial" w:cs="Arial"/>
      <w:sz w:val="24"/>
      <w:szCs w:val="24"/>
      <w:shd w:val="pct20" w:color="auto" w:fill="auto"/>
    </w:rPr>
  </w:style>
  <w:style w:type="paragraph" w:styleId="Salutation">
    <w:name w:val="Salutation"/>
    <w:basedOn w:val="Normal"/>
    <w:next w:val="Normal"/>
    <w:link w:val="SalutationChar"/>
    <w:semiHidden/>
    <w:rsid w:val="00AB074C"/>
  </w:style>
  <w:style w:type="character" w:customStyle="1" w:styleId="SalutationChar">
    <w:name w:val="Salutation Char"/>
    <w:basedOn w:val="DefaultParagraphFont"/>
    <w:link w:val="Salutation"/>
    <w:semiHidden/>
    <w:rsid w:val="00AB074C"/>
    <w:rPr>
      <w:rFonts w:cstheme="minorBidi"/>
      <w:sz w:val="24"/>
      <w:szCs w:val="24"/>
    </w:rPr>
  </w:style>
  <w:style w:type="paragraph" w:styleId="Date">
    <w:name w:val="Date"/>
    <w:basedOn w:val="Normal"/>
    <w:next w:val="Normal"/>
    <w:link w:val="DateChar"/>
    <w:semiHidden/>
    <w:rsid w:val="00AB074C"/>
  </w:style>
  <w:style w:type="character" w:customStyle="1" w:styleId="DateChar">
    <w:name w:val="Date Char"/>
    <w:basedOn w:val="DefaultParagraphFont"/>
    <w:link w:val="Date"/>
    <w:semiHidden/>
    <w:rsid w:val="00AB074C"/>
    <w:rPr>
      <w:rFonts w:cstheme="minorBidi"/>
      <w:sz w:val="24"/>
      <w:szCs w:val="24"/>
    </w:rPr>
  </w:style>
  <w:style w:type="paragraph" w:styleId="BodyTextFirstIndent">
    <w:name w:val="Body Text First Indent"/>
    <w:basedOn w:val="BodyText"/>
    <w:link w:val="BodyTextFirstIndentChar"/>
    <w:semiHidden/>
    <w:rsid w:val="00AB074C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AB074C"/>
    <w:rPr>
      <w:rFonts w:cstheme="minorBidi"/>
    </w:rPr>
  </w:style>
  <w:style w:type="paragraph" w:styleId="BodyTextFirstIndent2">
    <w:name w:val="Body Text First Indent 2"/>
    <w:basedOn w:val="BodyTextIndent"/>
    <w:link w:val="BodyTextFirstIndent2Char"/>
    <w:semiHidden/>
    <w:rsid w:val="00AB074C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AB074C"/>
    <w:rPr>
      <w:rFonts w:cstheme="minorBidi"/>
      <w:sz w:val="24"/>
      <w:szCs w:val="24"/>
    </w:rPr>
  </w:style>
  <w:style w:type="paragraph" w:styleId="NoteHeading">
    <w:name w:val="Note Heading"/>
    <w:basedOn w:val="Normal"/>
    <w:next w:val="Normal"/>
    <w:link w:val="NoteHeadingChar"/>
    <w:semiHidden/>
    <w:rsid w:val="00AB074C"/>
  </w:style>
  <w:style w:type="character" w:customStyle="1" w:styleId="NoteHeadingChar">
    <w:name w:val="Note Heading Char"/>
    <w:basedOn w:val="DefaultParagraphFont"/>
    <w:link w:val="NoteHeading"/>
    <w:semiHidden/>
    <w:rsid w:val="00AB074C"/>
    <w:rPr>
      <w:rFonts w:cstheme="minorBidi"/>
      <w:sz w:val="24"/>
      <w:szCs w:val="24"/>
    </w:rPr>
  </w:style>
  <w:style w:type="paragraph" w:styleId="BodyText2">
    <w:name w:val="Body Text 2"/>
    <w:basedOn w:val="Normal"/>
    <w:link w:val="BodyText2Char"/>
    <w:semiHidden/>
    <w:rsid w:val="00AB074C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AB074C"/>
    <w:rPr>
      <w:rFonts w:cstheme="minorBidi"/>
      <w:sz w:val="24"/>
      <w:szCs w:val="24"/>
    </w:rPr>
  </w:style>
  <w:style w:type="paragraph" w:styleId="BodyText3">
    <w:name w:val="Body Text 3"/>
    <w:basedOn w:val="Normal"/>
    <w:link w:val="BodyText3Char"/>
    <w:semiHidden/>
    <w:rsid w:val="00AB074C"/>
    <w:rPr>
      <w:sz w:val="16"/>
    </w:rPr>
  </w:style>
  <w:style w:type="character" w:customStyle="1" w:styleId="BodyText3Char">
    <w:name w:val="Body Text 3 Char"/>
    <w:basedOn w:val="DefaultParagraphFont"/>
    <w:link w:val="BodyText3"/>
    <w:semiHidden/>
    <w:rsid w:val="00AB074C"/>
    <w:rPr>
      <w:rFonts w:cstheme="minorBidi"/>
      <w:sz w:val="16"/>
      <w:szCs w:val="16"/>
    </w:rPr>
  </w:style>
  <w:style w:type="paragraph" w:styleId="BodyTextIndent2">
    <w:name w:val="Body Text Indent 2"/>
    <w:basedOn w:val="Normal"/>
    <w:link w:val="BodyTextIndent2Char"/>
    <w:semiHidden/>
    <w:rsid w:val="00AB074C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AB074C"/>
    <w:rPr>
      <w:rFonts w:cstheme="minorBidi"/>
      <w:sz w:val="24"/>
      <w:szCs w:val="24"/>
    </w:rPr>
  </w:style>
  <w:style w:type="paragraph" w:styleId="BodyTextIndent3">
    <w:name w:val="Body Text Indent 3"/>
    <w:basedOn w:val="Normal"/>
    <w:link w:val="BodyTextIndent3Char"/>
    <w:semiHidden/>
    <w:rsid w:val="00AB074C"/>
    <w:pPr>
      <w:ind w:left="360"/>
    </w:pPr>
    <w:rPr>
      <w:sz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AB074C"/>
    <w:rPr>
      <w:rFonts w:cstheme="minorBidi"/>
      <w:sz w:val="16"/>
      <w:szCs w:val="16"/>
    </w:rPr>
  </w:style>
  <w:style w:type="character" w:styleId="Hyperlink">
    <w:name w:val="Hyperlink"/>
    <w:basedOn w:val="DefaultParagraphFont"/>
    <w:semiHidden/>
    <w:rsid w:val="00AB074C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AB074C"/>
    <w:rPr>
      <w:color w:val="800080"/>
      <w:u w:val="single"/>
    </w:rPr>
  </w:style>
  <w:style w:type="paragraph" w:styleId="DocumentMap">
    <w:name w:val="Document Map"/>
    <w:basedOn w:val="Normal"/>
    <w:link w:val="DocumentMapChar"/>
    <w:semiHidden/>
    <w:rsid w:val="00AB074C"/>
    <w:pPr>
      <w:shd w:val="clear" w:color="auto" w:fill="FFFF00"/>
    </w:pPr>
    <w:rPr>
      <w:rFonts w:cs="Tahoma"/>
      <w:sz w:val="28"/>
    </w:rPr>
  </w:style>
  <w:style w:type="character" w:customStyle="1" w:styleId="DocumentMapChar">
    <w:name w:val="Document Map Char"/>
    <w:basedOn w:val="DefaultParagraphFont"/>
    <w:link w:val="DocumentMap"/>
    <w:semiHidden/>
    <w:rsid w:val="00AB074C"/>
    <w:rPr>
      <w:rFonts w:ascii="Tahoma" w:hAnsi="Tahoma" w:cs="Tahoma"/>
      <w:sz w:val="28"/>
      <w:shd w:val="clear" w:color="auto" w:fill="FFFF00"/>
    </w:rPr>
  </w:style>
  <w:style w:type="paragraph" w:styleId="PlainText">
    <w:name w:val="Plain Text"/>
    <w:basedOn w:val="Normal"/>
    <w:link w:val="PlainTextChar"/>
    <w:semiHidden/>
    <w:rsid w:val="00AB074C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semiHidden/>
    <w:rsid w:val="00AB074C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semiHidden/>
    <w:rsid w:val="00AB074C"/>
  </w:style>
  <w:style w:type="character" w:customStyle="1" w:styleId="E-mailSignatureChar">
    <w:name w:val="E-mail Signature Char"/>
    <w:basedOn w:val="DefaultParagraphFont"/>
    <w:link w:val="E-mailSignature"/>
    <w:semiHidden/>
    <w:rsid w:val="00AB074C"/>
    <w:rPr>
      <w:rFonts w:cstheme="minorBidi"/>
      <w:sz w:val="24"/>
      <w:szCs w:val="24"/>
    </w:rPr>
  </w:style>
  <w:style w:type="paragraph" w:styleId="NormalWeb">
    <w:name w:val="Normal (Web)"/>
    <w:basedOn w:val="Normal"/>
    <w:semiHidden/>
    <w:rsid w:val="00AB074C"/>
  </w:style>
  <w:style w:type="character" w:styleId="HTMLAcronym">
    <w:name w:val="HTML Acronym"/>
    <w:basedOn w:val="DefaultParagraphFont"/>
    <w:semiHidden/>
    <w:rsid w:val="00AB074C"/>
  </w:style>
  <w:style w:type="paragraph" w:styleId="HTMLAddress">
    <w:name w:val="HTML Address"/>
    <w:basedOn w:val="Normal"/>
    <w:link w:val="HTMLAddressChar"/>
    <w:semiHidden/>
    <w:rsid w:val="00AB074C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AB074C"/>
    <w:rPr>
      <w:rFonts w:cstheme="minorBidi"/>
      <w:i/>
      <w:iCs/>
      <w:sz w:val="24"/>
      <w:szCs w:val="24"/>
    </w:rPr>
  </w:style>
  <w:style w:type="character" w:styleId="HTMLCite">
    <w:name w:val="HTML Cite"/>
    <w:basedOn w:val="DefaultParagraphFont"/>
    <w:semiHidden/>
    <w:rsid w:val="00AB074C"/>
    <w:rPr>
      <w:i/>
      <w:iCs/>
    </w:rPr>
  </w:style>
  <w:style w:type="character" w:styleId="HTMLCode">
    <w:name w:val="HTML Code"/>
    <w:basedOn w:val="DefaultParagraphFont"/>
    <w:semiHidden/>
    <w:rsid w:val="00AB074C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AB074C"/>
    <w:rPr>
      <w:i/>
      <w:iCs/>
    </w:rPr>
  </w:style>
  <w:style w:type="character" w:styleId="HTMLKeyboard">
    <w:name w:val="HTML Keyboard"/>
    <w:basedOn w:val="DefaultParagraphFont"/>
    <w:semiHidden/>
    <w:rsid w:val="00AB074C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AB074C"/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AB074C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AB074C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AB074C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AB074C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AB074C"/>
    <w:rPr>
      <w:rFonts w:ascii="Georgia" w:hAnsi="Georgia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B074C"/>
    <w:rPr>
      <w:rFonts w:ascii="Georgia" w:hAnsi="Georgia" w:cstheme="minorBidi"/>
      <w:b/>
      <w:bCs/>
    </w:rPr>
  </w:style>
  <w:style w:type="numbering" w:styleId="1ai">
    <w:name w:val="Outline List 1"/>
    <w:basedOn w:val="NoList"/>
    <w:semiHidden/>
    <w:rsid w:val="00AB074C"/>
    <w:pPr>
      <w:numPr>
        <w:numId w:val="8"/>
      </w:numPr>
    </w:pPr>
  </w:style>
  <w:style w:type="numbering" w:styleId="111111">
    <w:name w:val="Outline List 2"/>
    <w:basedOn w:val="NoList"/>
    <w:semiHidden/>
    <w:rsid w:val="00AB074C"/>
    <w:pPr>
      <w:numPr>
        <w:numId w:val="9"/>
      </w:numPr>
    </w:pPr>
  </w:style>
  <w:style w:type="numbering" w:styleId="ArticleSection">
    <w:name w:val="Outline List 3"/>
    <w:basedOn w:val="NoList"/>
    <w:semiHidden/>
    <w:rsid w:val="00AB074C"/>
    <w:pPr>
      <w:numPr>
        <w:numId w:val="10"/>
      </w:numPr>
    </w:pPr>
  </w:style>
  <w:style w:type="table" w:styleId="TableSimple1">
    <w:name w:val="Table Simple 1"/>
    <w:basedOn w:val="TableNormal"/>
    <w:semiHidden/>
    <w:rsid w:val="00AB074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AB074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AB074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rsid w:val="00AB074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AB074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AB074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AB074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AB074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AB074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AB074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AB074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AB074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AB074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AB074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AB074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semiHidden/>
    <w:rsid w:val="00AB074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AB074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AB074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AB074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AB074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AB074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AB074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AB074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AB074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AB074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AB074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AB074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AB074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AB074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AB074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AB074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semiHidden/>
    <w:rsid w:val="00AB074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AB074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AB074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AB074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AB074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semiHidden/>
    <w:rsid w:val="00AB074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AB074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AB074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semiHidden/>
    <w:rsid w:val="00AB074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AB074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AB074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semiHidden/>
    <w:rsid w:val="00AB074C"/>
    <w:rPr>
      <w:rFonts w:cs="Tahoma"/>
      <w:sz w:val="16"/>
    </w:rPr>
  </w:style>
  <w:style w:type="character" w:customStyle="1" w:styleId="BalloonTextChar">
    <w:name w:val="Balloon Text Char"/>
    <w:basedOn w:val="DefaultParagraphFont"/>
    <w:link w:val="BalloonText"/>
    <w:semiHidden/>
    <w:rsid w:val="00AB074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B07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Theme">
    <w:name w:val="Table Theme"/>
    <w:basedOn w:val="TableNormal"/>
    <w:semiHidden/>
    <w:rsid w:val="00AB07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CEQTable-Verdana">
    <w:name w:val="TCEQ Table - Verdana"/>
    <w:basedOn w:val="TableNormal"/>
    <w:uiPriority w:val="99"/>
    <w:rsid w:val="002D4E2D"/>
    <w:pPr>
      <w:spacing w:line="288" w:lineRule="auto"/>
    </w:pPr>
    <w:rPr>
      <w:rFonts w:ascii="Verdana" w:hAnsi="Verdana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right w:w="115" w:type="dxa"/>
      </w:tblCellMar>
    </w:tblPr>
    <w:trPr>
      <w:cantSplit/>
    </w:trPr>
    <w:tcPr>
      <w:vAlign w:val="bottom"/>
    </w:tcPr>
    <w:tblStylePr w:type="firstRow">
      <w:pPr>
        <w:wordWrap/>
        <w:jc w:val="center"/>
      </w:pPr>
      <w:rPr>
        <w:b/>
      </w:rPr>
      <w:tblPr/>
      <w:tcPr>
        <w:shd w:val="clear" w:color="auto" w:fill="F2F2F2" w:themeFill="background1" w:themeFillShade="F2"/>
      </w:tcPr>
    </w:tblStylePr>
  </w:style>
  <w:style w:type="table" w:customStyle="1" w:styleId="TCEQTable-Arial">
    <w:name w:val="TCEQ Table - Arial"/>
    <w:basedOn w:val="TCEQTable-Verdana"/>
    <w:uiPriority w:val="99"/>
    <w:rsid w:val="002D4E2D"/>
    <w:rPr>
      <w:rFonts w:ascii="Arial" w:hAnsi="Arial"/>
    </w:rPr>
    <w:tblPr/>
    <w:tblStylePr w:type="firstRow">
      <w:pPr>
        <w:wordWrap/>
        <w:jc w:val="center"/>
      </w:pPr>
      <w:rPr>
        <w:b/>
      </w:rPr>
      <w:tblPr/>
      <w:tcPr>
        <w:shd w:val="clear" w:color="auto" w:fill="F2F2F2" w:themeFill="background1" w:themeFillShade="F2"/>
      </w:tcPr>
    </w:tblStylePr>
  </w:style>
  <w:style w:type="table" w:customStyle="1" w:styleId="TCEQTable-Calibri">
    <w:name w:val="TCEQ Table - Calibri"/>
    <w:basedOn w:val="TCEQTable-Verdana"/>
    <w:uiPriority w:val="99"/>
    <w:rsid w:val="002D4E2D"/>
    <w:rPr>
      <w:rFonts w:ascii="Calibri" w:hAnsi="Calibri"/>
      <w:sz w:val="22"/>
    </w:rPr>
    <w:tblPr/>
    <w:tblStylePr w:type="firstRow">
      <w:pPr>
        <w:wordWrap/>
        <w:jc w:val="center"/>
      </w:pPr>
      <w:rPr>
        <w:b/>
        <w:sz w:val="22"/>
      </w:rPr>
      <w:tblPr/>
      <w:trPr>
        <w:tblHeader/>
      </w:trPr>
      <w:tcPr>
        <w:shd w:val="clear" w:color="auto" w:fill="F2F2F2" w:themeFill="background1" w:themeFillShade="F2"/>
      </w:tcPr>
    </w:tblStylePr>
  </w:style>
  <w:style w:type="table" w:customStyle="1" w:styleId="TCEQTable-Tahoma">
    <w:name w:val="TCEQ Table - Tahoma"/>
    <w:basedOn w:val="TCEQTable-Verdana"/>
    <w:uiPriority w:val="99"/>
    <w:rsid w:val="002D4E2D"/>
    <w:rPr>
      <w:rFonts w:ascii="Tahoma" w:hAnsi="Tahoma"/>
    </w:rPr>
    <w:tblPr/>
    <w:tblStylePr w:type="firstRow">
      <w:pPr>
        <w:wordWrap/>
        <w:jc w:val="center"/>
      </w:pPr>
      <w:rPr>
        <w:b/>
      </w:rPr>
      <w:tblPr/>
      <w:tcPr>
        <w:shd w:val="clear" w:color="auto" w:fill="F2F2F2" w:themeFill="background1" w:themeFillShade="F2"/>
      </w:tcPr>
    </w:tblStylePr>
  </w:style>
  <w:style w:type="table" w:customStyle="1" w:styleId="Style1">
    <w:name w:val="Style1"/>
    <w:basedOn w:val="TableNormal"/>
    <w:uiPriority w:val="99"/>
    <w:rsid w:val="00585C01"/>
    <w:tblPr>
      <w:jc w:val="center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single" w:sz="6" w:space="0" w:color="000000"/>
        <w:insideV w:val="single" w:sz="6" w:space="0" w:color="000000"/>
      </w:tblBorders>
      <w:tblCellMar>
        <w:top w:w="58" w:type="dxa"/>
        <w:left w:w="58" w:type="dxa"/>
        <w:bottom w:w="58" w:type="dxa"/>
        <w:right w:w="58" w:type="dxa"/>
      </w:tblCellMar>
    </w:tblPr>
    <w:trPr>
      <w:tblHeader/>
      <w:jc w:val="center"/>
    </w:trPr>
  </w:style>
  <w:style w:type="numbering" w:customStyle="1" w:styleId="Georgia11ptBold">
    <w:name w:val="Georgia 11 pt Bold"/>
    <w:basedOn w:val="NoList"/>
    <w:uiPriority w:val="99"/>
    <w:rsid w:val="006C3B13"/>
    <w:pPr>
      <w:numPr>
        <w:numId w:val="1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ucida Bright" w:eastAsiaTheme="minorHAnsi" w:hAnsi="Lucida Bright" w:cs="Times New Roman"/>
        <w:sz w:val="24"/>
        <w:szCs w:val="24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0" w:defSemiHidden="1" w:defUnhideWhenUsed="1" w:defQFormat="0" w:count="267">
    <w:lsdException w:name="Normal" w:semiHidden="0" w:uiPriority="99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/>
    <w:lsdException w:name="heading 7" w:uiPriority="99" w:unhideWhenUsed="0" w:qFormat="1"/>
    <w:lsdException w:name="heading 8" w:uiPriority="99" w:unhideWhenUsed="0" w:qFormat="1"/>
    <w:lsdException w:name="heading 9" w:uiPriority="99" w:unhideWhenUsed="0" w:qFormat="1"/>
    <w:lsdException w:name="header" w:uiPriority="99" w:qFormat="1"/>
    <w:lsdException w:name="caption" w:uiPriority="8" w:qFormat="1"/>
    <w:lsdException w:name="List" w:uiPriority="5" w:qFormat="1"/>
    <w:lsdException w:name="List Bullet" w:semiHidden="0" w:uiPriority="5" w:unhideWhenUsed="0" w:qFormat="1"/>
    <w:lsdException w:name="List Number" w:semiHidden="0" w:uiPriority="5" w:unhideWhenUsed="0" w:qFormat="1"/>
    <w:lsdException w:name="List 2" w:uiPriority="5"/>
    <w:lsdException w:name="List 3" w:uiPriority="5"/>
    <w:lsdException w:name="List 4" w:uiPriority="5"/>
    <w:lsdException w:name="List 5" w:uiPriority="5"/>
    <w:lsdException w:name="List Bullet 2" w:uiPriority="5"/>
    <w:lsdException w:name="List Bullet 3" w:uiPriority="5"/>
    <w:lsdException w:name="List Bullet 4" w:uiPriority="5"/>
    <w:lsdException w:name="List Bullet 5" w:uiPriority="5"/>
    <w:lsdException w:name="List Number 2" w:uiPriority="5"/>
    <w:lsdException w:name="List Number 3" w:uiPriority="5"/>
    <w:lsdException w:name="List Number 4" w:uiPriority="5"/>
    <w:lsdException w:name="List Number 5" w:uiPriority="5"/>
    <w:lsdException w:name="Title" w:semiHidden="0" w:unhideWhenUsed="0" w:qFormat="1"/>
    <w:lsdException w:name="Default Paragraph Font" w:uiPriority="1"/>
    <w:lsdException w:name="Body Text" w:qFormat="1"/>
    <w:lsdException w:name="List Continue" w:uiPriority="6" w:qFormat="1"/>
    <w:lsdException w:name="List Continue 2" w:uiPriority="6"/>
    <w:lsdException w:name="List Continue 3" w:uiPriority="6"/>
    <w:lsdException w:name="List Continue 4" w:uiPriority="6"/>
    <w:lsdException w:name="List Continue 5" w:uiPriority="6"/>
    <w:lsdException w:name="Subtitle" w:uiPriority="11" w:qFormat="1"/>
    <w:lsdException w:name="Block Text" w:qFormat="1"/>
    <w:lsdException w:name="Strong" w:semiHidden="0" w:uiPriority="22" w:unhideWhenUsed="0" w:qFormat="1"/>
    <w:lsdException w:name="Emphasis" w:semiHidden="0" w:uiPriority="2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uiPriority="9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semiHidden="0" w:uiPriority="3" w:unhideWhenUsed="0"/>
    <w:lsdException w:name="Bibliography" w:uiPriority="8"/>
    <w:lsdException w:name="TOC Heading" w:uiPriority="39" w:qFormat="1"/>
  </w:latentStyles>
  <w:style w:type="paragraph" w:default="1" w:styleId="Normal">
    <w:name w:val="Normal"/>
    <w:uiPriority w:val="99"/>
    <w:unhideWhenUsed/>
    <w:rsid w:val="0058718F"/>
    <w:rPr>
      <w:rFonts w:ascii="Times New Roman" w:eastAsia="SimSun" w:hAnsi="Times New Roman"/>
      <w:sz w:val="20"/>
      <w:szCs w:val="20"/>
    </w:rPr>
  </w:style>
  <w:style w:type="paragraph" w:styleId="Heading1">
    <w:name w:val="heading 1"/>
    <w:next w:val="BodyText"/>
    <w:link w:val="Heading1Char"/>
    <w:autoRedefine/>
    <w:uiPriority w:val="9"/>
    <w:qFormat/>
    <w:rsid w:val="004465C3"/>
    <w:pPr>
      <w:keepNext/>
      <w:keepLines/>
      <w:spacing w:after="0"/>
      <w:jc w:val="center"/>
      <w:outlineLvl w:val="0"/>
    </w:pPr>
    <w:rPr>
      <w:rFonts w:eastAsiaTheme="majorEastAsia" w:cstheme="majorBidi"/>
      <w:b/>
      <w:bCs/>
      <w:sz w:val="20"/>
      <w:szCs w:val="28"/>
    </w:rPr>
  </w:style>
  <w:style w:type="paragraph" w:styleId="Heading2">
    <w:name w:val="heading 2"/>
    <w:basedOn w:val="Heading1"/>
    <w:next w:val="BodyText"/>
    <w:link w:val="Heading2Char"/>
    <w:autoRedefine/>
    <w:uiPriority w:val="9"/>
    <w:qFormat/>
    <w:rsid w:val="000F53D4"/>
    <w:pPr>
      <w:spacing w:before="240" w:after="240"/>
      <w:jc w:val="left"/>
      <w:outlineLvl w:val="1"/>
    </w:pPr>
    <w:rPr>
      <w:sz w:val="22"/>
      <w:szCs w:val="26"/>
    </w:rPr>
  </w:style>
  <w:style w:type="paragraph" w:styleId="Heading3">
    <w:name w:val="heading 3"/>
    <w:basedOn w:val="Heading2"/>
    <w:next w:val="BodyText"/>
    <w:link w:val="Heading3Char"/>
    <w:uiPriority w:val="9"/>
    <w:qFormat/>
    <w:rsid w:val="00AB074C"/>
    <w:pPr>
      <w:outlineLvl w:val="2"/>
    </w:pPr>
    <w:rPr>
      <w:i/>
      <w:sz w:val="28"/>
    </w:rPr>
  </w:style>
  <w:style w:type="paragraph" w:styleId="Heading4">
    <w:name w:val="heading 4"/>
    <w:basedOn w:val="Heading3"/>
    <w:next w:val="BodyText"/>
    <w:link w:val="Heading4Char"/>
    <w:uiPriority w:val="9"/>
    <w:qFormat/>
    <w:rsid w:val="00116413"/>
    <w:pPr>
      <w:outlineLvl w:val="3"/>
    </w:pPr>
    <w:rPr>
      <w:bCs w:val="0"/>
      <w:iCs/>
      <w:sz w:val="24"/>
    </w:rPr>
  </w:style>
  <w:style w:type="paragraph" w:styleId="Heading5">
    <w:name w:val="heading 5"/>
    <w:basedOn w:val="Heading4"/>
    <w:next w:val="BodyText"/>
    <w:link w:val="Heading5Char"/>
    <w:uiPriority w:val="9"/>
    <w:unhideWhenUsed/>
    <w:qFormat/>
    <w:rsid w:val="00AB074C"/>
    <w:pPr>
      <w:outlineLvl w:val="4"/>
    </w:pPr>
    <w:rPr>
      <w:b w:val="0"/>
      <w:i w:val="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AB074C"/>
    <w:pPr>
      <w:keepNext/>
      <w:keepLines/>
      <w:spacing w:before="200"/>
      <w:ind w:left="1440"/>
      <w:outlineLvl w:val="5"/>
    </w:pPr>
    <w:rPr>
      <w:rFonts w:eastAsiaTheme="majorEastAsia" w:cstheme="majorBidi"/>
      <w:iCs/>
    </w:rPr>
  </w:style>
  <w:style w:type="paragraph" w:styleId="Heading7">
    <w:name w:val="heading 7"/>
    <w:basedOn w:val="Normal"/>
    <w:next w:val="Normal"/>
    <w:link w:val="Heading7Char"/>
    <w:uiPriority w:val="99"/>
    <w:rsid w:val="00AB074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rsid w:val="00AB074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rsid w:val="00AB074C"/>
    <w:p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65C3"/>
    <w:rPr>
      <w:rFonts w:eastAsiaTheme="majorEastAsia" w:cstheme="majorBidi"/>
      <w:b/>
      <w:bCs/>
      <w:sz w:val="2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F53D4"/>
    <w:rPr>
      <w:rFonts w:eastAsiaTheme="majorEastAsia" w:cstheme="majorBidi"/>
      <w:b/>
      <w:bCs/>
      <w:sz w:val="2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B074C"/>
    <w:rPr>
      <w:rFonts w:ascii="Tahoma" w:eastAsiaTheme="majorEastAsia" w:hAnsi="Tahoma" w:cstheme="majorBidi"/>
      <w:b/>
      <w:bCs/>
      <w:sz w:val="28"/>
      <w:szCs w:val="26"/>
    </w:rPr>
  </w:style>
  <w:style w:type="paragraph" w:styleId="Title">
    <w:name w:val="Title"/>
    <w:basedOn w:val="Normal"/>
    <w:next w:val="Normal"/>
    <w:link w:val="TitleChar"/>
    <w:autoRedefine/>
    <w:qFormat/>
    <w:rsid w:val="005A1397"/>
    <w:pPr>
      <w:pBdr>
        <w:bottom w:val="single" w:sz="8" w:space="4" w:color="4F81BD" w:themeColor="accent1"/>
      </w:pBdr>
      <w:spacing w:after="300"/>
      <w:jc w:val="center"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rsid w:val="005A1397"/>
    <w:rPr>
      <w:rFonts w:eastAsiaTheme="majorEastAsia" w:cstheme="majorBidi"/>
      <w:b/>
      <w:spacing w:val="5"/>
      <w:kern w:val="28"/>
      <w:szCs w:val="52"/>
    </w:rPr>
  </w:style>
  <w:style w:type="paragraph" w:styleId="ListParagraph">
    <w:name w:val="List Paragraph"/>
    <w:basedOn w:val="BodyText"/>
    <w:uiPriority w:val="34"/>
    <w:unhideWhenUsed/>
    <w:rsid w:val="00AB074C"/>
    <w:pPr>
      <w:ind w:hanging="720"/>
      <w:contextualSpacing/>
    </w:pPr>
  </w:style>
  <w:style w:type="paragraph" w:styleId="BodyText">
    <w:name w:val="Body Text"/>
    <w:link w:val="BodyTextChar"/>
    <w:qFormat/>
    <w:rsid w:val="00746472"/>
  </w:style>
  <w:style w:type="character" w:customStyle="1" w:styleId="BodyTextChar">
    <w:name w:val="Body Text Char"/>
    <w:basedOn w:val="DefaultParagraphFont"/>
    <w:link w:val="BodyText"/>
    <w:rsid w:val="00746472"/>
    <w:rPr>
      <w:rFonts w:cstheme="minorBidi"/>
    </w:rPr>
  </w:style>
  <w:style w:type="paragraph" w:styleId="List">
    <w:name w:val="List"/>
    <w:basedOn w:val="BodyText"/>
    <w:autoRedefine/>
    <w:uiPriority w:val="5"/>
    <w:qFormat/>
    <w:rsid w:val="001733D3"/>
    <w:pPr>
      <w:tabs>
        <w:tab w:val="left" w:pos="720"/>
        <w:tab w:val="left" w:pos="1267"/>
      </w:tabs>
      <w:ind w:left="1267" w:hanging="547"/>
    </w:pPr>
    <w:rPr>
      <w:sz w:val="22"/>
    </w:rPr>
  </w:style>
  <w:style w:type="paragraph" w:styleId="ListBullet">
    <w:name w:val="List Bullet"/>
    <w:basedOn w:val="BodyText"/>
    <w:uiPriority w:val="5"/>
    <w:qFormat/>
    <w:rsid w:val="0075745D"/>
    <w:pPr>
      <w:numPr>
        <w:numId w:val="12"/>
      </w:numPr>
    </w:pPr>
  </w:style>
  <w:style w:type="paragraph" w:styleId="ListContinue">
    <w:name w:val="List Continue"/>
    <w:basedOn w:val="BodyText"/>
    <w:uiPriority w:val="6"/>
    <w:qFormat/>
    <w:rsid w:val="00116413"/>
    <w:pPr>
      <w:ind w:left="360"/>
      <w:contextualSpacing/>
    </w:pPr>
  </w:style>
  <w:style w:type="paragraph" w:styleId="ListNumber">
    <w:name w:val="List Number"/>
    <w:basedOn w:val="BodyText"/>
    <w:autoRedefine/>
    <w:uiPriority w:val="5"/>
    <w:qFormat/>
    <w:rsid w:val="001733D3"/>
    <w:pPr>
      <w:numPr>
        <w:numId w:val="15"/>
      </w:numPr>
      <w:tabs>
        <w:tab w:val="left" w:pos="720"/>
      </w:tabs>
    </w:pPr>
    <w:rPr>
      <w:sz w:val="22"/>
    </w:rPr>
  </w:style>
  <w:style w:type="character" w:styleId="Emphasis">
    <w:name w:val="Emphasis"/>
    <w:uiPriority w:val="2"/>
    <w:qFormat/>
    <w:rsid w:val="00AB074C"/>
    <w:rPr>
      <w:i/>
      <w:iCs/>
    </w:rPr>
  </w:style>
  <w:style w:type="character" w:styleId="Strong">
    <w:name w:val="Strong"/>
    <w:basedOn w:val="DefaultParagraphFont"/>
    <w:uiPriority w:val="22"/>
    <w:qFormat/>
    <w:rsid w:val="006C3B13"/>
    <w:rPr>
      <w:rFonts w:ascii="Georgia" w:hAnsi="Georgia"/>
      <w:b/>
      <w:bCs/>
      <w:sz w:val="22"/>
    </w:rPr>
  </w:style>
  <w:style w:type="character" w:styleId="BookTitle">
    <w:name w:val="Book Title"/>
    <w:uiPriority w:val="3"/>
    <w:unhideWhenUsed/>
    <w:rsid w:val="00AB074C"/>
    <w:rPr>
      <w:bCs/>
      <w:i/>
      <w:spacing w:val="5"/>
    </w:rPr>
  </w:style>
  <w:style w:type="paragraph" w:styleId="Quote">
    <w:name w:val="Quote"/>
    <w:basedOn w:val="BodyText"/>
    <w:next w:val="BodyText"/>
    <w:link w:val="QuoteChar"/>
    <w:unhideWhenUsed/>
    <w:qFormat/>
    <w:rsid w:val="007F1D92"/>
    <w:pPr>
      <w:ind w:left="965" w:right="720"/>
    </w:pPr>
    <w:rPr>
      <w:iCs/>
    </w:rPr>
  </w:style>
  <w:style w:type="character" w:customStyle="1" w:styleId="QuoteChar">
    <w:name w:val="Quote Char"/>
    <w:basedOn w:val="DefaultParagraphFont"/>
    <w:link w:val="Quote"/>
    <w:rsid w:val="007F1D92"/>
    <w:rPr>
      <w:rFonts w:ascii="Georgia" w:hAnsi="Georgia" w:cstheme="minorBidi"/>
      <w:iCs/>
      <w:color w:val="000000" w:themeColor="tex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16413"/>
    <w:rPr>
      <w:rFonts w:ascii="Tahoma" w:eastAsiaTheme="majorEastAsia" w:hAnsi="Tahoma" w:cstheme="majorBidi"/>
      <w:b/>
      <w:iCs/>
      <w:sz w:val="24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AB074C"/>
    <w:rPr>
      <w:rFonts w:ascii="Tahoma" w:eastAsiaTheme="majorEastAsia" w:hAnsi="Tahoma" w:cstheme="majorBidi"/>
      <w:i/>
      <w:iCs/>
      <w:sz w:val="24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AB074C"/>
    <w:rPr>
      <w:rFonts w:ascii="Tahoma" w:eastAsiaTheme="majorEastAsia" w:hAnsi="Tahoma" w:cstheme="majorBidi"/>
      <w:iCs/>
      <w:sz w:val="24"/>
      <w:szCs w:val="24"/>
    </w:rPr>
  </w:style>
  <w:style w:type="paragraph" w:styleId="Subtitle">
    <w:name w:val="Subtitle"/>
    <w:basedOn w:val="Title"/>
    <w:next w:val="BodyText"/>
    <w:link w:val="SubtitleChar"/>
    <w:uiPriority w:val="11"/>
    <w:unhideWhenUsed/>
    <w:qFormat/>
    <w:rsid w:val="00AB074C"/>
    <w:pPr>
      <w:numPr>
        <w:ilvl w:val="1"/>
      </w:numPr>
      <w:ind w:left="1641" w:hanging="547"/>
    </w:pPr>
    <w:rPr>
      <w:i/>
      <w:iCs/>
      <w:spacing w:val="15"/>
      <w:sz w:val="48"/>
    </w:rPr>
  </w:style>
  <w:style w:type="character" w:customStyle="1" w:styleId="SubtitleChar">
    <w:name w:val="Subtitle Char"/>
    <w:basedOn w:val="DefaultParagraphFont"/>
    <w:link w:val="Subtitle"/>
    <w:uiPriority w:val="11"/>
    <w:rsid w:val="00AB074C"/>
    <w:rPr>
      <w:rFonts w:ascii="Tahoma" w:eastAsiaTheme="majorEastAsia" w:hAnsi="Tahoma" w:cstheme="majorBidi"/>
      <w:b/>
      <w:bCs/>
      <w:i/>
      <w:iCs/>
      <w:spacing w:val="15"/>
      <w:kern w:val="28"/>
      <w:sz w:val="48"/>
      <w:szCs w:val="52"/>
    </w:rPr>
  </w:style>
  <w:style w:type="paragraph" w:styleId="IntenseQuote">
    <w:name w:val="Intense Quote"/>
    <w:basedOn w:val="Quote"/>
    <w:next w:val="BodyText"/>
    <w:link w:val="IntenseQuoteChar"/>
    <w:uiPriority w:val="30"/>
    <w:semiHidden/>
    <w:rsid w:val="00AB074C"/>
    <w:pPr>
      <w:pBdr>
        <w:bottom w:val="single" w:sz="4" w:space="4" w:color="4F81BD" w:themeColor="accent1"/>
      </w:pBdr>
      <w:spacing w:before="200" w:after="280"/>
      <w:ind w:left="936" w:right="936"/>
    </w:pPr>
    <w:rPr>
      <w:bCs/>
      <w:i/>
      <w:iCs w:val="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16413"/>
    <w:rPr>
      <w:rFonts w:ascii="Georgia" w:hAnsi="Georgia" w:cstheme="minorBidi"/>
      <w:bCs/>
      <w:i/>
      <w:sz w:val="24"/>
      <w:szCs w:val="24"/>
    </w:rPr>
  </w:style>
  <w:style w:type="character" w:styleId="SubtleEmphasis">
    <w:name w:val="Subtle Emphasis"/>
    <w:uiPriority w:val="19"/>
    <w:semiHidden/>
    <w:rsid w:val="00AB074C"/>
    <w:rPr>
      <w:i/>
      <w:iCs/>
      <w:color w:val="4F81BD" w:themeColor="accent1"/>
    </w:rPr>
  </w:style>
  <w:style w:type="character" w:styleId="IntenseEmphasis">
    <w:name w:val="Intense Emphasis"/>
    <w:uiPriority w:val="21"/>
    <w:semiHidden/>
    <w:rsid w:val="00AB074C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semiHidden/>
    <w:rsid w:val="00AB074C"/>
    <w:rPr>
      <w:i/>
      <w:color w:val="C0504D" w:themeColor="accent2"/>
      <w:u w:val="none"/>
    </w:rPr>
  </w:style>
  <w:style w:type="character" w:styleId="IntenseReference">
    <w:name w:val="Intense Reference"/>
    <w:uiPriority w:val="32"/>
    <w:semiHidden/>
    <w:rsid w:val="00AB074C"/>
    <w:rPr>
      <w:b/>
      <w:bCs/>
      <w:color w:val="C0504D" w:themeColor="accent2"/>
      <w:spacing w:val="5"/>
      <w:u w:val="none"/>
    </w:rPr>
  </w:style>
  <w:style w:type="paragraph" w:styleId="Caption">
    <w:name w:val="caption"/>
    <w:basedOn w:val="Heading1"/>
    <w:next w:val="BodyText"/>
    <w:uiPriority w:val="8"/>
    <w:qFormat/>
    <w:rsid w:val="002D4E2D"/>
    <w:pPr>
      <w:spacing w:before="200" w:after="40"/>
      <w:outlineLvl w:val="9"/>
    </w:pPr>
    <w:rPr>
      <w:bCs w:val="0"/>
      <w:szCs w:val="18"/>
    </w:rPr>
  </w:style>
  <w:style w:type="paragraph" w:styleId="Bibliography">
    <w:name w:val="Bibliography"/>
    <w:basedOn w:val="BodyText"/>
    <w:next w:val="Normal"/>
    <w:uiPriority w:val="8"/>
    <w:semiHidden/>
    <w:unhideWhenUsed/>
    <w:rsid w:val="00AB074C"/>
    <w:pPr>
      <w:ind w:left="1080" w:hanging="360"/>
    </w:pPr>
  </w:style>
  <w:style w:type="character" w:customStyle="1" w:styleId="Heading7Char">
    <w:name w:val="Heading 7 Char"/>
    <w:basedOn w:val="DefaultParagraphFont"/>
    <w:link w:val="Heading7"/>
    <w:uiPriority w:val="99"/>
    <w:rsid w:val="00AB074C"/>
    <w:rPr>
      <w:rFonts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AB074C"/>
    <w:rPr>
      <w:rFonts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rsid w:val="00AB074C"/>
    <w:rPr>
      <w:rFonts w:ascii="Arial" w:hAnsi="Arial" w:cs="Arial"/>
      <w:sz w:val="22"/>
      <w:szCs w:val="22"/>
    </w:rPr>
  </w:style>
  <w:style w:type="paragraph" w:styleId="BlockText">
    <w:name w:val="Block Text"/>
    <w:basedOn w:val="BodyText"/>
    <w:qFormat/>
    <w:rsid w:val="007F1D92"/>
    <w:pPr>
      <w:ind w:left="965"/>
    </w:pPr>
  </w:style>
  <w:style w:type="character" w:customStyle="1" w:styleId="ReferenceTitle">
    <w:name w:val="Reference Title"/>
    <w:unhideWhenUsed/>
    <w:qFormat/>
    <w:rsid w:val="00AB074C"/>
    <w:rPr>
      <w:i/>
    </w:rPr>
  </w:style>
  <w:style w:type="character" w:customStyle="1" w:styleId="StrongEmphasis">
    <w:name w:val="Strong Emphasis"/>
    <w:rsid w:val="00AB074C"/>
    <w:rPr>
      <w:b/>
      <w:i/>
    </w:rPr>
  </w:style>
  <w:style w:type="paragraph" w:styleId="Index1">
    <w:name w:val="index 1"/>
    <w:basedOn w:val="Normal"/>
    <w:next w:val="Normal"/>
    <w:autoRedefine/>
    <w:semiHidden/>
    <w:rsid w:val="00AB074C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AB074C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AB074C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AB074C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AB074C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AB074C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AB074C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AB074C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AB074C"/>
    <w:pPr>
      <w:ind w:left="2160" w:hanging="240"/>
    </w:pPr>
  </w:style>
  <w:style w:type="paragraph" w:styleId="TOC1">
    <w:name w:val="toc 1"/>
    <w:basedOn w:val="Normal"/>
    <w:next w:val="Normal"/>
    <w:autoRedefine/>
    <w:semiHidden/>
    <w:rsid w:val="00AB074C"/>
  </w:style>
  <w:style w:type="paragraph" w:styleId="TOC2">
    <w:name w:val="toc 2"/>
    <w:basedOn w:val="Normal"/>
    <w:next w:val="Normal"/>
    <w:autoRedefine/>
    <w:semiHidden/>
    <w:rsid w:val="00AB074C"/>
    <w:pPr>
      <w:ind w:left="240"/>
    </w:pPr>
  </w:style>
  <w:style w:type="paragraph" w:styleId="TOC3">
    <w:name w:val="toc 3"/>
    <w:basedOn w:val="Normal"/>
    <w:next w:val="Normal"/>
    <w:autoRedefine/>
    <w:semiHidden/>
    <w:rsid w:val="00AB074C"/>
    <w:pPr>
      <w:ind w:left="480"/>
    </w:pPr>
  </w:style>
  <w:style w:type="paragraph" w:styleId="TOC4">
    <w:name w:val="toc 4"/>
    <w:basedOn w:val="Normal"/>
    <w:next w:val="Normal"/>
    <w:autoRedefine/>
    <w:semiHidden/>
    <w:rsid w:val="00AB074C"/>
    <w:pPr>
      <w:ind w:left="720"/>
    </w:pPr>
  </w:style>
  <w:style w:type="paragraph" w:styleId="TOC5">
    <w:name w:val="toc 5"/>
    <w:basedOn w:val="Normal"/>
    <w:next w:val="Normal"/>
    <w:autoRedefine/>
    <w:semiHidden/>
    <w:rsid w:val="00AB074C"/>
    <w:pPr>
      <w:ind w:left="960"/>
    </w:pPr>
  </w:style>
  <w:style w:type="paragraph" w:styleId="TOC6">
    <w:name w:val="toc 6"/>
    <w:basedOn w:val="Normal"/>
    <w:next w:val="Normal"/>
    <w:autoRedefine/>
    <w:semiHidden/>
    <w:rsid w:val="00AB074C"/>
    <w:pPr>
      <w:ind w:left="1200"/>
    </w:pPr>
  </w:style>
  <w:style w:type="paragraph" w:styleId="TOC7">
    <w:name w:val="toc 7"/>
    <w:basedOn w:val="Normal"/>
    <w:next w:val="Normal"/>
    <w:autoRedefine/>
    <w:semiHidden/>
    <w:rsid w:val="00AB074C"/>
    <w:pPr>
      <w:ind w:left="1440"/>
    </w:pPr>
  </w:style>
  <w:style w:type="paragraph" w:styleId="TOC8">
    <w:name w:val="toc 8"/>
    <w:basedOn w:val="Normal"/>
    <w:next w:val="Normal"/>
    <w:autoRedefine/>
    <w:semiHidden/>
    <w:rsid w:val="00AB074C"/>
    <w:pPr>
      <w:ind w:left="1680"/>
    </w:pPr>
  </w:style>
  <w:style w:type="paragraph" w:styleId="TOC9">
    <w:name w:val="toc 9"/>
    <w:basedOn w:val="Normal"/>
    <w:next w:val="Normal"/>
    <w:autoRedefine/>
    <w:semiHidden/>
    <w:rsid w:val="00AB074C"/>
    <w:pPr>
      <w:ind w:left="1920"/>
    </w:pPr>
  </w:style>
  <w:style w:type="paragraph" w:styleId="NormalIndent">
    <w:name w:val="Normal Indent"/>
    <w:basedOn w:val="Normal"/>
    <w:semiHidden/>
    <w:rsid w:val="00AB074C"/>
    <w:pPr>
      <w:ind w:left="720"/>
    </w:pPr>
  </w:style>
  <w:style w:type="paragraph" w:styleId="FootnoteText">
    <w:name w:val="footnote text"/>
    <w:basedOn w:val="Normal"/>
    <w:link w:val="FootnoteTextChar"/>
    <w:semiHidden/>
    <w:rsid w:val="00AB074C"/>
  </w:style>
  <w:style w:type="character" w:customStyle="1" w:styleId="FootnoteTextChar">
    <w:name w:val="Footnote Text Char"/>
    <w:basedOn w:val="DefaultParagraphFont"/>
    <w:link w:val="FootnoteText"/>
    <w:semiHidden/>
    <w:rsid w:val="00AB074C"/>
    <w:rPr>
      <w:rFonts w:cstheme="minorBidi"/>
    </w:rPr>
  </w:style>
  <w:style w:type="paragraph" w:styleId="CommentText">
    <w:name w:val="annotation text"/>
    <w:basedOn w:val="Normal"/>
    <w:link w:val="CommentTextChar"/>
    <w:semiHidden/>
    <w:rsid w:val="00AB074C"/>
    <w:rPr>
      <w:rFonts w:ascii="Comic Sans MS" w:hAnsi="Comic Sans MS"/>
    </w:rPr>
  </w:style>
  <w:style w:type="character" w:customStyle="1" w:styleId="CommentTextChar">
    <w:name w:val="Comment Text Char"/>
    <w:basedOn w:val="DefaultParagraphFont"/>
    <w:link w:val="CommentText"/>
    <w:semiHidden/>
    <w:rsid w:val="00AB074C"/>
    <w:rPr>
      <w:rFonts w:ascii="Comic Sans MS" w:hAnsi="Comic Sans MS" w:cstheme="minorBidi"/>
    </w:rPr>
  </w:style>
  <w:style w:type="paragraph" w:styleId="Header">
    <w:name w:val="header"/>
    <w:basedOn w:val="Normal"/>
    <w:link w:val="HeaderChar"/>
    <w:autoRedefine/>
    <w:uiPriority w:val="99"/>
    <w:unhideWhenUsed/>
    <w:qFormat/>
    <w:rsid w:val="006C3B13"/>
    <w:pPr>
      <w:tabs>
        <w:tab w:val="center" w:pos="4680"/>
        <w:tab w:val="right" w:pos="9360"/>
      </w:tabs>
      <w:jc w:val="center"/>
      <w:outlineLvl w:val="0"/>
    </w:pPr>
    <w:rPr>
      <w:b/>
    </w:rPr>
  </w:style>
  <w:style w:type="character" w:customStyle="1" w:styleId="HeaderChar">
    <w:name w:val="Header Char"/>
    <w:link w:val="Header"/>
    <w:uiPriority w:val="99"/>
    <w:rsid w:val="006C3B13"/>
    <w:rPr>
      <w:b/>
    </w:rPr>
  </w:style>
  <w:style w:type="paragraph" w:styleId="Footer">
    <w:name w:val="footer"/>
    <w:basedOn w:val="Normal"/>
    <w:link w:val="FooterChar"/>
    <w:semiHidden/>
    <w:rsid w:val="00AB07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AB074C"/>
    <w:rPr>
      <w:rFonts w:cstheme="minorBidi"/>
      <w:sz w:val="24"/>
      <w:szCs w:val="24"/>
    </w:rPr>
  </w:style>
  <w:style w:type="paragraph" w:styleId="IndexHeading">
    <w:name w:val="index heading"/>
    <w:basedOn w:val="Normal"/>
    <w:next w:val="Index1"/>
    <w:semiHidden/>
    <w:rsid w:val="00AB074C"/>
    <w:rPr>
      <w:rFonts w:ascii="Arial" w:hAnsi="Arial" w:cs="Arial"/>
      <w:b/>
      <w:bCs/>
    </w:rPr>
  </w:style>
  <w:style w:type="paragraph" w:styleId="TableofFigures">
    <w:name w:val="table of figures"/>
    <w:basedOn w:val="Normal"/>
    <w:next w:val="Normal"/>
    <w:semiHidden/>
    <w:rsid w:val="00AB074C"/>
  </w:style>
  <w:style w:type="paragraph" w:styleId="EnvelopeAddress">
    <w:name w:val="envelope address"/>
    <w:basedOn w:val="Normal"/>
    <w:semiHidden/>
    <w:rsid w:val="00AB074C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AB074C"/>
    <w:rPr>
      <w:rFonts w:ascii="Arial" w:hAnsi="Arial" w:cs="Arial"/>
    </w:rPr>
  </w:style>
  <w:style w:type="character" w:styleId="FootnoteReference">
    <w:name w:val="footnote reference"/>
    <w:basedOn w:val="DefaultParagraphFont"/>
    <w:semiHidden/>
    <w:rsid w:val="00AB074C"/>
    <w:rPr>
      <w:vertAlign w:val="superscript"/>
    </w:rPr>
  </w:style>
  <w:style w:type="character" w:styleId="CommentReference">
    <w:name w:val="annotation reference"/>
    <w:basedOn w:val="DefaultParagraphFont"/>
    <w:semiHidden/>
    <w:rsid w:val="00AB074C"/>
    <w:rPr>
      <w:sz w:val="16"/>
      <w:szCs w:val="16"/>
    </w:rPr>
  </w:style>
  <w:style w:type="character" w:styleId="LineNumber">
    <w:name w:val="line number"/>
    <w:basedOn w:val="DefaultParagraphFont"/>
    <w:semiHidden/>
    <w:rsid w:val="00AB074C"/>
  </w:style>
  <w:style w:type="character" w:styleId="PageNumber">
    <w:name w:val="page number"/>
    <w:basedOn w:val="DefaultParagraphFont"/>
    <w:semiHidden/>
    <w:rsid w:val="00AB074C"/>
  </w:style>
  <w:style w:type="character" w:styleId="EndnoteReference">
    <w:name w:val="endnote reference"/>
    <w:basedOn w:val="DefaultParagraphFont"/>
    <w:semiHidden/>
    <w:rsid w:val="00AB074C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AB074C"/>
  </w:style>
  <w:style w:type="character" w:customStyle="1" w:styleId="EndnoteTextChar">
    <w:name w:val="Endnote Text Char"/>
    <w:basedOn w:val="DefaultParagraphFont"/>
    <w:link w:val="EndnoteText"/>
    <w:semiHidden/>
    <w:rsid w:val="00AB074C"/>
    <w:rPr>
      <w:rFonts w:cstheme="minorBidi"/>
    </w:rPr>
  </w:style>
  <w:style w:type="paragraph" w:styleId="TableofAuthorities">
    <w:name w:val="table of authorities"/>
    <w:basedOn w:val="Normal"/>
    <w:next w:val="Normal"/>
    <w:semiHidden/>
    <w:rsid w:val="00AB074C"/>
    <w:pPr>
      <w:ind w:left="240" w:hanging="240"/>
    </w:pPr>
  </w:style>
  <w:style w:type="paragraph" w:styleId="MacroText">
    <w:name w:val="macro"/>
    <w:link w:val="MacroTextChar"/>
    <w:semiHidden/>
    <w:rsid w:val="00AB074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MacroTextChar">
    <w:name w:val="Macro Text Char"/>
    <w:basedOn w:val="DefaultParagraphFont"/>
    <w:link w:val="MacroText"/>
    <w:semiHidden/>
    <w:rsid w:val="00AB074C"/>
    <w:rPr>
      <w:rFonts w:ascii="Courier New" w:eastAsia="Times New Roman" w:hAnsi="Courier New" w:cs="Courier New"/>
    </w:rPr>
  </w:style>
  <w:style w:type="paragraph" w:styleId="TOAHeading">
    <w:name w:val="toa heading"/>
    <w:basedOn w:val="Normal"/>
    <w:next w:val="Normal"/>
    <w:semiHidden/>
    <w:rsid w:val="00AB074C"/>
    <w:pPr>
      <w:spacing w:before="120"/>
    </w:pPr>
    <w:rPr>
      <w:rFonts w:ascii="Arial" w:hAnsi="Arial" w:cs="Arial"/>
      <w:b/>
      <w:bCs/>
    </w:rPr>
  </w:style>
  <w:style w:type="paragraph" w:styleId="List2">
    <w:name w:val="List 2"/>
    <w:basedOn w:val="Normal"/>
    <w:uiPriority w:val="5"/>
    <w:semiHidden/>
    <w:unhideWhenUsed/>
    <w:rsid w:val="00AB074C"/>
    <w:pPr>
      <w:ind w:left="720" w:hanging="360"/>
    </w:pPr>
  </w:style>
  <w:style w:type="paragraph" w:styleId="List3">
    <w:name w:val="List 3"/>
    <w:basedOn w:val="Normal"/>
    <w:uiPriority w:val="5"/>
    <w:semiHidden/>
    <w:rsid w:val="00AB074C"/>
    <w:pPr>
      <w:ind w:left="1080" w:hanging="360"/>
    </w:pPr>
  </w:style>
  <w:style w:type="paragraph" w:styleId="List4">
    <w:name w:val="List 4"/>
    <w:basedOn w:val="Normal"/>
    <w:uiPriority w:val="5"/>
    <w:semiHidden/>
    <w:rsid w:val="00AB074C"/>
    <w:pPr>
      <w:ind w:left="1440" w:hanging="360"/>
    </w:pPr>
  </w:style>
  <w:style w:type="paragraph" w:styleId="List5">
    <w:name w:val="List 5"/>
    <w:basedOn w:val="Normal"/>
    <w:uiPriority w:val="5"/>
    <w:semiHidden/>
    <w:rsid w:val="00AB074C"/>
    <w:pPr>
      <w:ind w:left="1800" w:hanging="360"/>
    </w:pPr>
  </w:style>
  <w:style w:type="paragraph" w:styleId="ListBullet2">
    <w:name w:val="List Bullet 2"/>
    <w:basedOn w:val="ListBullet"/>
    <w:uiPriority w:val="5"/>
    <w:semiHidden/>
    <w:unhideWhenUsed/>
    <w:rsid w:val="00AB074C"/>
    <w:pPr>
      <w:numPr>
        <w:numId w:val="11"/>
      </w:numPr>
    </w:pPr>
  </w:style>
  <w:style w:type="paragraph" w:styleId="ListBullet3">
    <w:name w:val="List Bullet 3"/>
    <w:basedOn w:val="Normal"/>
    <w:uiPriority w:val="5"/>
    <w:semiHidden/>
    <w:rsid w:val="00AB074C"/>
    <w:pPr>
      <w:numPr>
        <w:numId w:val="1"/>
      </w:numPr>
    </w:pPr>
  </w:style>
  <w:style w:type="paragraph" w:styleId="ListBullet4">
    <w:name w:val="List Bullet 4"/>
    <w:basedOn w:val="Normal"/>
    <w:uiPriority w:val="5"/>
    <w:semiHidden/>
    <w:rsid w:val="00AB074C"/>
    <w:pPr>
      <w:numPr>
        <w:numId w:val="2"/>
      </w:numPr>
    </w:pPr>
  </w:style>
  <w:style w:type="paragraph" w:styleId="ListBullet5">
    <w:name w:val="List Bullet 5"/>
    <w:basedOn w:val="Normal"/>
    <w:uiPriority w:val="5"/>
    <w:semiHidden/>
    <w:rsid w:val="00AB074C"/>
    <w:pPr>
      <w:numPr>
        <w:numId w:val="3"/>
      </w:numPr>
    </w:pPr>
  </w:style>
  <w:style w:type="paragraph" w:styleId="ListNumber2">
    <w:name w:val="List Number 2"/>
    <w:basedOn w:val="Normal"/>
    <w:uiPriority w:val="5"/>
    <w:semiHidden/>
    <w:unhideWhenUsed/>
    <w:rsid w:val="00AB074C"/>
    <w:pPr>
      <w:numPr>
        <w:numId w:val="4"/>
      </w:numPr>
    </w:pPr>
  </w:style>
  <w:style w:type="paragraph" w:styleId="ListNumber3">
    <w:name w:val="List Number 3"/>
    <w:basedOn w:val="Normal"/>
    <w:uiPriority w:val="5"/>
    <w:semiHidden/>
    <w:rsid w:val="00AB074C"/>
    <w:pPr>
      <w:numPr>
        <w:numId w:val="5"/>
      </w:numPr>
    </w:pPr>
  </w:style>
  <w:style w:type="paragraph" w:styleId="ListNumber4">
    <w:name w:val="List Number 4"/>
    <w:basedOn w:val="Normal"/>
    <w:uiPriority w:val="5"/>
    <w:semiHidden/>
    <w:rsid w:val="00AB074C"/>
    <w:pPr>
      <w:numPr>
        <w:numId w:val="6"/>
      </w:numPr>
    </w:pPr>
  </w:style>
  <w:style w:type="paragraph" w:styleId="ListNumber5">
    <w:name w:val="List Number 5"/>
    <w:basedOn w:val="Normal"/>
    <w:uiPriority w:val="5"/>
    <w:semiHidden/>
    <w:rsid w:val="00AB074C"/>
    <w:pPr>
      <w:numPr>
        <w:numId w:val="7"/>
      </w:numPr>
    </w:pPr>
  </w:style>
  <w:style w:type="paragraph" w:styleId="Closing">
    <w:name w:val="Closing"/>
    <w:basedOn w:val="Normal"/>
    <w:link w:val="ClosingChar"/>
    <w:semiHidden/>
    <w:rsid w:val="00AB074C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AB074C"/>
    <w:rPr>
      <w:rFonts w:cstheme="minorBidi"/>
      <w:sz w:val="24"/>
      <w:szCs w:val="24"/>
    </w:rPr>
  </w:style>
  <w:style w:type="paragraph" w:styleId="Signature">
    <w:name w:val="Signature"/>
    <w:basedOn w:val="Normal"/>
    <w:link w:val="SignatureChar"/>
    <w:semiHidden/>
    <w:rsid w:val="00AB074C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AB074C"/>
    <w:rPr>
      <w:rFonts w:cstheme="minorBidi"/>
      <w:sz w:val="24"/>
      <w:szCs w:val="24"/>
    </w:rPr>
  </w:style>
  <w:style w:type="paragraph" w:styleId="BodyTextIndent">
    <w:name w:val="Body Text Indent"/>
    <w:basedOn w:val="Normal"/>
    <w:link w:val="BodyTextIndentChar"/>
    <w:semiHidden/>
    <w:rsid w:val="00AB074C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AB074C"/>
    <w:rPr>
      <w:rFonts w:cstheme="minorBidi"/>
      <w:sz w:val="24"/>
      <w:szCs w:val="24"/>
    </w:rPr>
  </w:style>
  <w:style w:type="paragraph" w:styleId="ListContinue2">
    <w:name w:val="List Continue 2"/>
    <w:basedOn w:val="Normal"/>
    <w:uiPriority w:val="6"/>
    <w:semiHidden/>
    <w:unhideWhenUsed/>
    <w:rsid w:val="00AB074C"/>
    <w:pPr>
      <w:ind w:left="720"/>
    </w:pPr>
  </w:style>
  <w:style w:type="paragraph" w:styleId="ListContinue3">
    <w:name w:val="List Continue 3"/>
    <w:basedOn w:val="Normal"/>
    <w:uiPriority w:val="6"/>
    <w:semiHidden/>
    <w:rsid w:val="00AB074C"/>
    <w:pPr>
      <w:ind w:left="1080"/>
    </w:pPr>
  </w:style>
  <w:style w:type="paragraph" w:styleId="ListContinue4">
    <w:name w:val="List Continue 4"/>
    <w:basedOn w:val="Normal"/>
    <w:uiPriority w:val="6"/>
    <w:semiHidden/>
    <w:rsid w:val="00AB074C"/>
    <w:pPr>
      <w:ind w:left="1440"/>
    </w:pPr>
  </w:style>
  <w:style w:type="paragraph" w:styleId="ListContinue5">
    <w:name w:val="List Continue 5"/>
    <w:basedOn w:val="Normal"/>
    <w:uiPriority w:val="6"/>
    <w:semiHidden/>
    <w:rsid w:val="00AB074C"/>
    <w:pPr>
      <w:ind w:left="1800"/>
    </w:pPr>
  </w:style>
  <w:style w:type="paragraph" w:styleId="MessageHeader">
    <w:name w:val="Message Header"/>
    <w:basedOn w:val="Normal"/>
    <w:link w:val="MessageHeaderChar"/>
    <w:semiHidden/>
    <w:rsid w:val="00AB074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semiHidden/>
    <w:rsid w:val="00AB074C"/>
    <w:rPr>
      <w:rFonts w:ascii="Arial" w:hAnsi="Arial" w:cs="Arial"/>
      <w:sz w:val="24"/>
      <w:szCs w:val="24"/>
      <w:shd w:val="pct20" w:color="auto" w:fill="auto"/>
    </w:rPr>
  </w:style>
  <w:style w:type="paragraph" w:styleId="Salutation">
    <w:name w:val="Salutation"/>
    <w:basedOn w:val="Normal"/>
    <w:next w:val="Normal"/>
    <w:link w:val="SalutationChar"/>
    <w:semiHidden/>
    <w:rsid w:val="00AB074C"/>
  </w:style>
  <w:style w:type="character" w:customStyle="1" w:styleId="SalutationChar">
    <w:name w:val="Salutation Char"/>
    <w:basedOn w:val="DefaultParagraphFont"/>
    <w:link w:val="Salutation"/>
    <w:semiHidden/>
    <w:rsid w:val="00AB074C"/>
    <w:rPr>
      <w:rFonts w:cstheme="minorBidi"/>
      <w:sz w:val="24"/>
      <w:szCs w:val="24"/>
    </w:rPr>
  </w:style>
  <w:style w:type="paragraph" w:styleId="Date">
    <w:name w:val="Date"/>
    <w:basedOn w:val="Normal"/>
    <w:next w:val="Normal"/>
    <w:link w:val="DateChar"/>
    <w:semiHidden/>
    <w:rsid w:val="00AB074C"/>
  </w:style>
  <w:style w:type="character" w:customStyle="1" w:styleId="DateChar">
    <w:name w:val="Date Char"/>
    <w:basedOn w:val="DefaultParagraphFont"/>
    <w:link w:val="Date"/>
    <w:semiHidden/>
    <w:rsid w:val="00AB074C"/>
    <w:rPr>
      <w:rFonts w:cstheme="minorBidi"/>
      <w:sz w:val="24"/>
      <w:szCs w:val="24"/>
    </w:rPr>
  </w:style>
  <w:style w:type="paragraph" w:styleId="BodyTextFirstIndent">
    <w:name w:val="Body Text First Indent"/>
    <w:basedOn w:val="BodyText"/>
    <w:link w:val="BodyTextFirstIndentChar"/>
    <w:semiHidden/>
    <w:rsid w:val="00AB074C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AB074C"/>
    <w:rPr>
      <w:rFonts w:cstheme="minorBidi"/>
    </w:rPr>
  </w:style>
  <w:style w:type="paragraph" w:styleId="BodyTextFirstIndent2">
    <w:name w:val="Body Text First Indent 2"/>
    <w:basedOn w:val="BodyTextIndent"/>
    <w:link w:val="BodyTextFirstIndent2Char"/>
    <w:semiHidden/>
    <w:rsid w:val="00AB074C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AB074C"/>
    <w:rPr>
      <w:rFonts w:cstheme="minorBidi"/>
      <w:sz w:val="24"/>
      <w:szCs w:val="24"/>
    </w:rPr>
  </w:style>
  <w:style w:type="paragraph" w:styleId="NoteHeading">
    <w:name w:val="Note Heading"/>
    <w:basedOn w:val="Normal"/>
    <w:next w:val="Normal"/>
    <w:link w:val="NoteHeadingChar"/>
    <w:semiHidden/>
    <w:rsid w:val="00AB074C"/>
  </w:style>
  <w:style w:type="character" w:customStyle="1" w:styleId="NoteHeadingChar">
    <w:name w:val="Note Heading Char"/>
    <w:basedOn w:val="DefaultParagraphFont"/>
    <w:link w:val="NoteHeading"/>
    <w:semiHidden/>
    <w:rsid w:val="00AB074C"/>
    <w:rPr>
      <w:rFonts w:cstheme="minorBidi"/>
      <w:sz w:val="24"/>
      <w:szCs w:val="24"/>
    </w:rPr>
  </w:style>
  <w:style w:type="paragraph" w:styleId="BodyText2">
    <w:name w:val="Body Text 2"/>
    <w:basedOn w:val="Normal"/>
    <w:link w:val="BodyText2Char"/>
    <w:semiHidden/>
    <w:rsid w:val="00AB074C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AB074C"/>
    <w:rPr>
      <w:rFonts w:cstheme="minorBidi"/>
      <w:sz w:val="24"/>
      <w:szCs w:val="24"/>
    </w:rPr>
  </w:style>
  <w:style w:type="paragraph" w:styleId="BodyText3">
    <w:name w:val="Body Text 3"/>
    <w:basedOn w:val="Normal"/>
    <w:link w:val="BodyText3Char"/>
    <w:semiHidden/>
    <w:rsid w:val="00AB074C"/>
    <w:rPr>
      <w:sz w:val="16"/>
    </w:rPr>
  </w:style>
  <w:style w:type="character" w:customStyle="1" w:styleId="BodyText3Char">
    <w:name w:val="Body Text 3 Char"/>
    <w:basedOn w:val="DefaultParagraphFont"/>
    <w:link w:val="BodyText3"/>
    <w:semiHidden/>
    <w:rsid w:val="00AB074C"/>
    <w:rPr>
      <w:rFonts w:cstheme="minorBidi"/>
      <w:sz w:val="16"/>
      <w:szCs w:val="16"/>
    </w:rPr>
  </w:style>
  <w:style w:type="paragraph" w:styleId="BodyTextIndent2">
    <w:name w:val="Body Text Indent 2"/>
    <w:basedOn w:val="Normal"/>
    <w:link w:val="BodyTextIndent2Char"/>
    <w:semiHidden/>
    <w:rsid w:val="00AB074C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AB074C"/>
    <w:rPr>
      <w:rFonts w:cstheme="minorBidi"/>
      <w:sz w:val="24"/>
      <w:szCs w:val="24"/>
    </w:rPr>
  </w:style>
  <w:style w:type="paragraph" w:styleId="BodyTextIndent3">
    <w:name w:val="Body Text Indent 3"/>
    <w:basedOn w:val="Normal"/>
    <w:link w:val="BodyTextIndent3Char"/>
    <w:semiHidden/>
    <w:rsid w:val="00AB074C"/>
    <w:pPr>
      <w:ind w:left="360"/>
    </w:pPr>
    <w:rPr>
      <w:sz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AB074C"/>
    <w:rPr>
      <w:rFonts w:cstheme="minorBidi"/>
      <w:sz w:val="16"/>
      <w:szCs w:val="16"/>
    </w:rPr>
  </w:style>
  <w:style w:type="character" w:styleId="Hyperlink">
    <w:name w:val="Hyperlink"/>
    <w:basedOn w:val="DefaultParagraphFont"/>
    <w:semiHidden/>
    <w:rsid w:val="00AB074C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AB074C"/>
    <w:rPr>
      <w:color w:val="800080"/>
      <w:u w:val="single"/>
    </w:rPr>
  </w:style>
  <w:style w:type="paragraph" w:styleId="DocumentMap">
    <w:name w:val="Document Map"/>
    <w:basedOn w:val="Normal"/>
    <w:link w:val="DocumentMapChar"/>
    <w:semiHidden/>
    <w:rsid w:val="00AB074C"/>
    <w:pPr>
      <w:shd w:val="clear" w:color="auto" w:fill="FFFF00"/>
    </w:pPr>
    <w:rPr>
      <w:rFonts w:cs="Tahoma"/>
      <w:sz w:val="28"/>
    </w:rPr>
  </w:style>
  <w:style w:type="character" w:customStyle="1" w:styleId="DocumentMapChar">
    <w:name w:val="Document Map Char"/>
    <w:basedOn w:val="DefaultParagraphFont"/>
    <w:link w:val="DocumentMap"/>
    <w:semiHidden/>
    <w:rsid w:val="00AB074C"/>
    <w:rPr>
      <w:rFonts w:ascii="Tahoma" w:hAnsi="Tahoma" w:cs="Tahoma"/>
      <w:sz w:val="28"/>
      <w:shd w:val="clear" w:color="auto" w:fill="FFFF00"/>
    </w:rPr>
  </w:style>
  <w:style w:type="paragraph" w:styleId="PlainText">
    <w:name w:val="Plain Text"/>
    <w:basedOn w:val="Normal"/>
    <w:link w:val="PlainTextChar"/>
    <w:semiHidden/>
    <w:rsid w:val="00AB074C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semiHidden/>
    <w:rsid w:val="00AB074C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semiHidden/>
    <w:rsid w:val="00AB074C"/>
  </w:style>
  <w:style w:type="character" w:customStyle="1" w:styleId="E-mailSignatureChar">
    <w:name w:val="E-mail Signature Char"/>
    <w:basedOn w:val="DefaultParagraphFont"/>
    <w:link w:val="E-mailSignature"/>
    <w:semiHidden/>
    <w:rsid w:val="00AB074C"/>
    <w:rPr>
      <w:rFonts w:cstheme="minorBidi"/>
      <w:sz w:val="24"/>
      <w:szCs w:val="24"/>
    </w:rPr>
  </w:style>
  <w:style w:type="paragraph" w:styleId="NormalWeb">
    <w:name w:val="Normal (Web)"/>
    <w:basedOn w:val="Normal"/>
    <w:semiHidden/>
    <w:rsid w:val="00AB074C"/>
  </w:style>
  <w:style w:type="character" w:styleId="HTMLAcronym">
    <w:name w:val="HTML Acronym"/>
    <w:basedOn w:val="DefaultParagraphFont"/>
    <w:semiHidden/>
    <w:rsid w:val="00AB074C"/>
  </w:style>
  <w:style w:type="paragraph" w:styleId="HTMLAddress">
    <w:name w:val="HTML Address"/>
    <w:basedOn w:val="Normal"/>
    <w:link w:val="HTMLAddressChar"/>
    <w:semiHidden/>
    <w:rsid w:val="00AB074C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AB074C"/>
    <w:rPr>
      <w:rFonts w:cstheme="minorBidi"/>
      <w:i/>
      <w:iCs/>
      <w:sz w:val="24"/>
      <w:szCs w:val="24"/>
    </w:rPr>
  </w:style>
  <w:style w:type="character" w:styleId="HTMLCite">
    <w:name w:val="HTML Cite"/>
    <w:basedOn w:val="DefaultParagraphFont"/>
    <w:semiHidden/>
    <w:rsid w:val="00AB074C"/>
    <w:rPr>
      <w:i/>
      <w:iCs/>
    </w:rPr>
  </w:style>
  <w:style w:type="character" w:styleId="HTMLCode">
    <w:name w:val="HTML Code"/>
    <w:basedOn w:val="DefaultParagraphFont"/>
    <w:semiHidden/>
    <w:rsid w:val="00AB074C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AB074C"/>
    <w:rPr>
      <w:i/>
      <w:iCs/>
    </w:rPr>
  </w:style>
  <w:style w:type="character" w:styleId="HTMLKeyboard">
    <w:name w:val="HTML Keyboard"/>
    <w:basedOn w:val="DefaultParagraphFont"/>
    <w:semiHidden/>
    <w:rsid w:val="00AB074C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AB074C"/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AB074C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AB074C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AB074C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AB074C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AB074C"/>
    <w:rPr>
      <w:rFonts w:ascii="Georgia" w:hAnsi="Georgia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B074C"/>
    <w:rPr>
      <w:rFonts w:ascii="Georgia" w:hAnsi="Georgia" w:cstheme="minorBidi"/>
      <w:b/>
      <w:bCs/>
    </w:rPr>
  </w:style>
  <w:style w:type="numbering" w:styleId="1ai">
    <w:name w:val="Outline List 1"/>
    <w:basedOn w:val="NoList"/>
    <w:semiHidden/>
    <w:rsid w:val="00AB074C"/>
    <w:pPr>
      <w:numPr>
        <w:numId w:val="8"/>
      </w:numPr>
    </w:pPr>
  </w:style>
  <w:style w:type="numbering" w:styleId="111111">
    <w:name w:val="Outline List 2"/>
    <w:basedOn w:val="NoList"/>
    <w:semiHidden/>
    <w:rsid w:val="00AB074C"/>
    <w:pPr>
      <w:numPr>
        <w:numId w:val="9"/>
      </w:numPr>
    </w:pPr>
  </w:style>
  <w:style w:type="numbering" w:styleId="ArticleSection">
    <w:name w:val="Outline List 3"/>
    <w:basedOn w:val="NoList"/>
    <w:semiHidden/>
    <w:rsid w:val="00AB074C"/>
    <w:pPr>
      <w:numPr>
        <w:numId w:val="10"/>
      </w:numPr>
    </w:pPr>
  </w:style>
  <w:style w:type="table" w:styleId="TableSimple1">
    <w:name w:val="Table Simple 1"/>
    <w:basedOn w:val="TableNormal"/>
    <w:semiHidden/>
    <w:rsid w:val="00AB074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AB074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AB074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rsid w:val="00AB074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AB074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AB074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AB074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AB074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AB074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AB074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AB074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AB074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AB074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AB074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AB074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semiHidden/>
    <w:rsid w:val="00AB074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AB074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AB074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AB074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AB074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AB074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AB074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AB074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AB074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AB074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AB074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AB074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AB074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AB074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AB074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AB074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semiHidden/>
    <w:rsid w:val="00AB074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AB074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AB074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AB074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AB074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semiHidden/>
    <w:rsid w:val="00AB074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AB074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AB074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semiHidden/>
    <w:rsid w:val="00AB074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AB074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AB074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semiHidden/>
    <w:rsid w:val="00AB074C"/>
    <w:rPr>
      <w:rFonts w:cs="Tahoma"/>
      <w:sz w:val="16"/>
    </w:rPr>
  </w:style>
  <w:style w:type="character" w:customStyle="1" w:styleId="BalloonTextChar">
    <w:name w:val="Balloon Text Char"/>
    <w:basedOn w:val="DefaultParagraphFont"/>
    <w:link w:val="BalloonText"/>
    <w:semiHidden/>
    <w:rsid w:val="00AB074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B07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Theme">
    <w:name w:val="Table Theme"/>
    <w:basedOn w:val="TableNormal"/>
    <w:semiHidden/>
    <w:rsid w:val="00AB07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CEQTable-Verdana">
    <w:name w:val="TCEQ Table - Verdana"/>
    <w:basedOn w:val="TableNormal"/>
    <w:uiPriority w:val="99"/>
    <w:rsid w:val="002D4E2D"/>
    <w:pPr>
      <w:spacing w:line="288" w:lineRule="auto"/>
    </w:pPr>
    <w:rPr>
      <w:rFonts w:ascii="Verdana" w:hAnsi="Verdana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right w:w="115" w:type="dxa"/>
      </w:tblCellMar>
    </w:tblPr>
    <w:trPr>
      <w:cantSplit/>
    </w:trPr>
    <w:tcPr>
      <w:vAlign w:val="bottom"/>
    </w:tcPr>
    <w:tblStylePr w:type="firstRow">
      <w:pPr>
        <w:wordWrap/>
        <w:jc w:val="center"/>
      </w:pPr>
      <w:rPr>
        <w:b/>
      </w:rPr>
      <w:tblPr/>
      <w:tcPr>
        <w:shd w:val="clear" w:color="auto" w:fill="F2F2F2" w:themeFill="background1" w:themeFillShade="F2"/>
      </w:tcPr>
    </w:tblStylePr>
  </w:style>
  <w:style w:type="table" w:customStyle="1" w:styleId="TCEQTable-Arial">
    <w:name w:val="TCEQ Table - Arial"/>
    <w:basedOn w:val="TCEQTable-Verdana"/>
    <w:uiPriority w:val="99"/>
    <w:rsid w:val="002D4E2D"/>
    <w:rPr>
      <w:rFonts w:ascii="Arial" w:hAnsi="Arial"/>
    </w:rPr>
    <w:tblPr/>
    <w:tblStylePr w:type="firstRow">
      <w:pPr>
        <w:wordWrap/>
        <w:jc w:val="center"/>
      </w:pPr>
      <w:rPr>
        <w:b/>
      </w:rPr>
      <w:tblPr/>
      <w:tcPr>
        <w:shd w:val="clear" w:color="auto" w:fill="F2F2F2" w:themeFill="background1" w:themeFillShade="F2"/>
      </w:tcPr>
    </w:tblStylePr>
  </w:style>
  <w:style w:type="table" w:customStyle="1" w:styleId="TCEQTable-Calibri">
    <w:name w:val="TCEQ Table - Calibri"/>
    <w:basedOn w:val="TCEQTable-Verdana"/>
    <w:uiPriority w:val="99"/>
    <w:rsid w:val="002D4E2D"/>
    <w:rPr>
      <w:rFonts w:ascii="Calibri" w:hAnsi="Calibri"/>
      <w:sz w:val="22"/>
    </w:rPr>
    <w:tblPr/>
    <w:tblStylePr w:type="firstRow">
      <w:pPr>
        <w:wordWrap/>
        <w:jc w:val="center"/>
      </w:pPr>
      <w:rPr>
        <w:b/>
        <w:sz w:val="22"/>
      </w:rPr>
      <w:tblPr/>
      <w:trPr>
        <w:tblHeader/>
      </w:trPr>
      <w:tcPr>
        <w:shd w:val="clear" w:color="auto" w:fill="F2F2F2" w:themeFill="background1" w:themeFillShade="F2"/>
      </w:tcPr>
    </w:tblStylePr>
  </w:style>
  <w:style w:type="table" w:customStyle="1" w:styleId="TCEQTable-Tahoma">
    <w:name w:val="TCEQ Table - Tahoma"/>
    <w:basedOn w:val="TCEQTable-Verdana"/>
    <w:uiPriority w:val="99"/>
    <w:rsid w:val="002D4E2D"/>
    <w:rPr>
      <w:rFonts w:ascii="Tahoma" w:hAnsi="Tahoma"/>
    </w:rPr>
    <w:tblPr/>
    <w:tblStylePr w:type="firstRow">
      <w:pPr>
        <w:wordWrap/>
        <w:jc w:val="center"/>
      </w:pPr>
      <w:rPr>
        <w:b/>
      </w:rPr>
      <w:tblPr/>
      <w:tcPr>
        <w:shd w:val="clear" w:color="auto" w:fill="F2F2F2" w:themeFill="background1" w:themeFillShade="F2"/>
      </w:tcPr>
    </w:tblStylePr>
  </w:style>
  <w:style w:type="table" w:customStyle="1" w:styleId="Style1">
    <w:name w:val="Style1"/>
    <w:basedOn w:val="TableNormal"/>
    <w:uiPriority w:val="99"/>
    <w:rsid w:val="00585C01"/>
    <w:tblPr>
      <w:jc w:val="center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single" w:sz="6" w:space="0" w:color="000000"/>
        <w:insideV w:val="single" w:sz="6" w:space="0" w:color="000000"/>
      </w:tblBorders>
      <w:tblCellMar>
        <w:top w:w="58" w:type="dxa"/>
        <w:left w:w="58" w:type="dxa"/>
        <w:bottom w:w="58" w:type="dxa"/>
        <w:right w:w="58" w:type="dxa"/>
      </w:tblCellMar>
    </w:tblPr>
    <w:trPr>
      <w:tblHeader/>
      <w:jc w:val="center"/>
    </w:trPr>
  </w:style>
  <w:style w:type="numbering" w:customStyle="1" w:styleId="Georgia11ptBold">
    <w:name w:val="Georgia 11 pt Bold"/>
    <w:basedOn w:val="NoList"/>
    <w:uiPriority w:val="99"/>
    <w:rsid w:val="006C3B13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0C180-AF9B-4141-B74B-2BDBB13F8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TCEQ-Table 2-Material Balance</vt:lpstr>
    </vt:vector>
  </TitlesOfParts>
  <Company>TCEQ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TCEQ-Table 2-Material Balance</dc:title>
  <dc:subject>TCEQ-Table 2-Material Balance</dc:subject>
  <dc:creator>TCEQ</dc:creator>
  <cp:keywords>table2, material, balance, air, contaminants, special, emphasis, rate, fuel, products, output, solid wastes, calculation, airborne, solid, liquid, and unit</cp:keywords>
  <cp:lastModifiedBy>TCEQ</cp:lastModifiedBy>
  <cp:revision>2</cp:revision>
  <dcterms:created xsi:type="dcterms:W3CDTF">2016-06-30T12:39:00Z</dcterms:created>
  <dcterms:modified xsi:type="dcterms:W3CDTF">2016-06-30T12:39:00Z</dcterms:modified>
</cp:coreProperties>
</file>