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42" w:rsidRPr="00F211F6" w:rsidRDefault="00371F38" w:rsidP="00F249F4">
      <w:pPr>
        <w:jc w:val="center"/>
        <w:rPr>
          <w:b/>
          <w:szCs w:val="22"/>
        </w:rPr>
      </w:pPr>
      <w:bookmarkStart w:id="0" w:name="_GoBack"/>
      <w:bookmarkEnd w:id="0"/>
      <w:r>
        <w:rPr>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CEQ logo" style="position:absolute;left:0;text-align:left;margin-left:-1.6pt;margin-top:34.7pt;width:39.75pt;height:68.25pt;z-index:-251658752;mso-wrap-distance-left:4.3pt;mso-wrap-distance-top:4.3pt;mso-wrap-distance-right:4.3pt;mso-wrap-distance-bottom:4.3pt;mso-position-horizontal-relative:margin;mso-position-vertical-relative:page" o:preferrelative="f" wrapcoords="-408 0 -408 21363 21600 21363 21600 0 -408 0">
            <v:imagedata r:id="rId9" o:title=""/>
            <o:lock v:ext="edit" aspectratio="f"/>
            <w10:wrap type="tight" anchorx="margin" anchory="page"/>
          </v:shape>
        </w:pict>
      </w:r>
      <w:r w:rsidR="00F249F4" w:rsidRPr="00F211F6">
        <w:rPr>
          <w:b/>
          <w:szCs w:val="22"/>
        </w:rPr>
        <w:t>Title 30 Texas Administrative Code § 106.162</w:t>
      </w:r>
    </w:p>
    <w:p w:rsidR="00C26D42" w:rsidRPr="00F211F6" w:rsidRDefault="00F249F4" w:rsidP="00F249F4">
      <w:pPr>
        <w:jc w:val="center"/>
        <w:rPr>
          <w:b/>
          <w:szCs w:val="22"/>
        </w:rPr>
      </w:pPr>
      <w:r w:rsidRPr="00F211F6">
        <w:rPr>
          <w:b/>
          <w:szCs w:val="22"/>
        </w:rPr>
        <w:t>Permit By Rule (PBR) Checklist</w:t>
      </w:r>
    </w:p>
    <w:p w:rsidR="00F249F4" w:rsidRPr="00F211F6" w:rsidRDefault="00F249F4" w:rsidP="00FD40AA">
      <w:pPr>
        <w:spacing w:after="720"/>
        <w:jc w:val="center"/>
        <w:rPr>
          <w:szCs w:val="22"/>
        </w:rPr>
      </w:pPr>
      <w:r w:rsidRPr="00F211F6">
        <w:rPr>
          <w:b/>
          <w:szCs w:val="22"/>
        </w:rPr>
        <w:t>Livestock Auction Facilities</w:t>
      </w:r>
    </w:p>
    <w:p w:rsidR="00C26D42" w:rsidRPr="00F211F6" w:rsidRDefault="00C26D42" w:rsidP="00FD40AA">
      <w:pPr>
        <w:spacing w:after="120" w:line="240" w:lineRule="exact"/>
        <w:rPr>
          <w:sz w:val="22"/>
          <w:szCs w:val="22"/>
        </w:rPr>
      </w:pPr>
      <w:r w:rsidRPr="00F211F6">
        <w:rPr>
          <w:sz w:val="22"/>
          <w:szCs w:val="22"/>
        </w:rPr>
        <w:t>This checklist was developed by the Texas Commission on Environmental Quality (TCEQ) to assist applicants in determining whether a livestock auction facility meets all general and specific requirements of the permit by rule (PBR).</w:t>
      </w:r>
      <w:r w:rsidR="00FD40AA" w:rsidRPr="00F211F6">
        <w:rPr>
          <w:sz w:val="22"/>
          <w:szCs w:val="22"/>
        </w:rPr>
        <w:t xml:space="preserve"> </w:t>
      </w:r>
      <w:r w:rsidRPr="00F211F6">
        <w:rPr>
          <w:sz w:val="22"/>
          <w:szCs w:val="22"/>
        </w:rPr>
        <w:t>If all PBR requirements cannot be met, the facility will not be allowed to operate under the PBR, and an application for a construction permit will be required.</w:t>
      </w:r>
      <w:r w:rsidR="00FD40AA" w:rsidRPr="00F211F6">
        <w:rPr>
          <w:sz w:val="22"/>
          <w:szCs w:val="22"/>
        </w:rPr>
        <w:t xml:space="preserve"> </w:t>
      </w:r>
      <w:r w:rsidRPr="00F211F6">
        <w:rPr>
          <w:sz w:val="22"/>
          <w:szCs w:val="22"/>
        </w:rPr>
        <w:t>This checklist should accompany the Form PI-7, entitled, “Registration for Permits by Rule.”</w:t>
      </w:r>
      <w:r w:rsidR="00FD40AA" w:rsidRPr="00F211F6">
        <w:rPr>
          <w:sz w:val="22"/>
          <w:szCs w:val="22"/>
        </w:rPr>
        <w:t xml:space="preserve"> </w:t>
      </w:r>
      <w:r w:rsidRPr="00F211F6">
        <w:rPr>
          <w:sz w:val="22"/>
          <w:szCs w:val="22"/>
        </w:rPr>
        <w:t>Check the most appropriate answer and include any additional information in the spaces provided.</w:t>
      </w:r>
      <w:r w:rsidR="00FD40AA" w:rsidRPr="00F211F6">
        <w:rPr>
          <w:sz w:val="22"/>
          <w:szCs w:val="22"/>
        </w:rPr>
        <w:t xml:space="preserve"> </w:t>
      </w:r>
      <w:r w:rsidRPr="00F211F6">
        <w:rPr>
          <w:sz w:val="22"/>
          <w:szCs w:val="22"/>
        </w:rPr>
        <w:t>If additional space is needed, please include an extra page and reference the question number.</w:t>
      </w:r>
    </w:p>
    <w:p w:rsidR="00FA4073" w:rsidRPr="00F211F6" w:rsidRDefault="00C26D42" w:rsidP="00FD40AA">
      <w:pPr>
        <w:spacing w:after="120" w:line="240" w:lineRule="exact"/>
        <w:rPr>
          <w:sz w:val="22"/>
          <w:szCs w:val="22"/>
        </w:rPr>
      </w:pPr>
      <w:r w:rsidRPr="00F211F6">
        <w:rPr>
          <w:b/>
          <w:sz w:val="22"/>
          <w:szCs w:val="22"/>
        </w:rPr>
        <w:t xml:space="preserve">A </w:t>
      </w:r>
      <w:r w:rsidRPr="00F211F6">
        <w:rPr>
          <w:b/>
          <w:sz w:val="22"/>
          <w:szCs w:val="22"/>
          <w:u w:val="single"/>
        </w:rPr>
        <w:t>complete</w:t>
      </w:r>
      <w:r w:rsidRPr="00F211F6">
        <w:rPr>
          <w:b/>
          <w:sz w:val="22"/>
          <w:szCs w:val="22"/>
        </w:rPr>
        <w:t xml:space="preserve"> Form PI-7, </w:t>
      </w:r>
      <w:r w:rsidRPr="00F211F6">
        <w:rPr>
          <w:b/>
          <w:sz w:val="22"/>
          <w:szCs w:val="22"/>
          <w:u w:val="single"/>
        </w:rPr>
        <w:t>complete</w:t>
      </w:r>
      <w:r w:rsidRPr="00F211F6">
        <w:rPr>
          <w:b/>
          <w:sz w:val="22"/>
          <w:szCs w:val="22"/>
        </w:rPr>
        <w:t xml:space="preserve"> Checklist, and any other supporting documentation must be reviewed and </w:t>
      </w:r>
      <w:r w:rsidRPr="00F211F6">
        <w:rPr>
          <w:b/>
          <w:sz w:val="22"/>
          <w:szCs w:val="22"/>
          <w:u w:val="single"/>
        </w:rPr>
        <w:t>approved</w:t>
      </w:r>
      <w:r w:rsidRPr="00F211F6">
        <w:rPr>
          <w:b/>
          <w:sz w:val="22"/>
          <w:szCs w:val="22"/>
        </w:rPr>
        <w:t xml:space="preserve"> by the TCEQ prior to beginning construction.</w:t>
      </w:r>
      <w:r w:rsidR="00FD40AA" w:rsidRPr="00F211F6">
        <w:rPr>
          <w:b/>
          <w:sz w:val="22"/>
          <w:szCs w:val="22"/>
        </w:rPr>
        <w:t xml:space="preserve"> </w:t>
      </w:r>
      <w:r w:rsidRPr="00F211F6">
        <w:rPr>
          <w:sz w:val="22"/>
          <w:szCs w:val="22"/>
        </w:rPr>
        <w:t xml:space="preserve">The PBR forms, tables, </w:t>
      </w:r>
      <w:r w:rsidR="00F249F4" w:rsidRPr="00F211F6">
        <w:rPr>
          <w:sz w:val="22"/>
          <w:szCs w:val="22"/>
        </w:rPr>
        <w:t>checklists,</w:t>
      </w:r>
      <w:r w:rsidRPr="00F211F6">
        <w:rPr>
          <w:sz w:val="22"/>
          <w:szCs w:val="22"/>
        </w:rPr>
        <w:t xml:space="preserve"> and guidance documents are available from the TCEQ, Air Permits Division Web site at, </w:t>
      </w:r>
      <w:hyperlink r:id="rId10" w:history="1">
        <w:r w:rsidR="00D63C03" w:rsidRPr="00F211F6">
          <w:rPr>
            <w:rStyle w:val="Hyperlink"/>
            <w:sz w:val="22"/>
            <w:szCs w:val="22"/>
            <w:u w:val="none"/>
          </w:rPr>
          <w:t>www.tceq.texas.gov/permitting/air/air_permits.html</w:t>
        </w:r>
      </w:hyperlink>
      <w:r w:rsidRPr="00F211F6">
        <w:rPr>
          <w:sz w:val="22"/>
          <w:szCs w:val="22"/>
        </w:rPr>
        <w:t>.</w:t>
      </w:r>
    </w:p>
    <w:p w:rsidR="00C26D42" w:rsidRPr="00F211F6" w:rsidRDefault="00FA4073" w:rsidP="00FD40AA">
      <w:pPr>
        <w:spacing w:after="240" w:line="240" w:lineRule="exact"/>
        <w:rPr>
          <w:sz w:val="22"/>
          <w:szCs w:val="22"/>
        </w:rPr>
      </w:pPr>
      <w:r w:rsidRPr="00F211F6">
        <w:rPr>
          <w:sz w:val="22"/>
          <w:szCs w:val="22"/>
        </w:rPr>
        <w:t>For additional assistance with you</w:t>
      </w:r>
      <w:r w:rsidR="00FD40AA" w:rsidRPr="00F211F6">
        <w:rPr>
          <w:sz w:val="22"/>
          <w:szCs w:val="22"/>
        </w:rPr>
        <w:t>r</w:t>
      </w:r>
      <w:r w:rsidRPr="00F211F6">
        <w:rPr>
          <w:sz w:val="22"/>
          <w:szCs w:val="22"/>
        </w:rPr>
        <w:t xml:space="preserve"> application, including resources to help calculate your emissions, please visit the Small Business and Local Government Assistance (SBLGA) webpage </w:t>
      </w:r>
      <w:hyperlink r:id="rId11" w:history="1">
        <w:r w:rsidR="00D63C03" w:rsidRPr="00F211F6">
          <w:rPr>
            <w:rStyle w:val="Hyperlink"/>
            <w:sz w:val="22"/>
            <w:szCs w:val="22"/>
            <w:u w:val="none"/>
          </w:rPr>
          <w:t>www.tceq.texas.gov/assistance</w:t>
        </w:r>
      </w:hyperlink>
      <w:r w:rsidR="00FD40AA" w:rsidRPr="00F211F6">
        <w:rPr>
          <w:sz w:val="22"/>
          <w:szCs w:val="22"/>
        </w:rPr>
        <w:t xml:space="preserve"> </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700"/>
        <w:gridCol w:w="2700"/>
        <w:gridCol w:w="2700"/>
        <w:gridCol w:w="360"/>
        <w:gridCol w:w="2340"/>
      </w:tblGrid>
      <w:tr w:rsidR="009864FB" w:rsidRPr="00F211F6" w:rsidTr="00FD40AA">
        <w:trPr>
          <w:cantSplit/>
          <w:jc w:val="center"/>
        </w:trPr>
        <w:tc>
          <w:tcPr>
            <w:tcW w:w="10800" w:type="dxa"/>
            <w:gridSpan w:val="5"/>
            <w:tcBorders>
              <w:top w:val="double" w:sz="6" w:space="0" w:color="000000"/>
              <w:bottom w:val="single" w:sz="6" w:space="0" w:color="000000"/>
            </w:tcBorders>
            <w:shd w:val="pct10" w:color="000000" w:fill="auto"/>
          </w:tcPr>
          <w:p w:rsidR="009864FB" w:rsidRPr="00F211F6" w:rsidRDefault="009864FB" w:rsidP="00FD40AA">
            <w:pPr>
              <w:spacing w:before="120" w:after="120"/>
              <w:jc w:val="center"/>
              <w:rPr>
                <w:b/>
                <w:sz w:val="22"/>
                <w:szCs w:val="22"/>
              </w:rPr>
            </w:pPr>
            <w:r w:rsidRPr="00F211F6">
              <w:rPr>
                <w:b/>
                <w:sz w:val="22"/>
                <w:szCs w:val="22"/>
              </w:rPr>
              <w:t>Please Check The Most Appropriate Answer</w:t>
            </w:r>
          </w:p>
        </w:tc>
      </w:tr>
      <w:tr w:rsidR="00C0041A" w:rsidRPr="00F211F6" w:rsidTr="00FD40AA">
        <w:trPr>
          <w:cantSplit/>
          <w:jc w:val="center"/>
        </w:trPr>
        <w:tc>
          <w:tcPr>
            <w:tcW w:w="8460" w:type="dxa"/>
            <w:gridSpan w:val="4"/>
            <w:tcBorders>
              <w:top w:val="single" w:sz="6" w:space="0" w:color="000000"/>
            </w:tcBorders>
          </w:tcPr>
          <w:p w:rsidR="00C0041A" w:rsidRPr="00F211F6" w:rsidRDefault="00C0041A" w:rsidP="00FD40AA">
            <w:pPr>
              <w:tabs>
                <w:tab w:val="left" w:pos="-480"/>
                <w:tab w:val="left" w:pos="547"/>
              </w:tabs>
              <w:ind w:left="547" w:hanging="547"/>
              <w:rPr>
                <w:sz w:val="22"/>
                <w:szCs w:val="22"/>
              </w:rPr>
            </w:pPr>
            <w:r w:rsidRPr="00F211F6">
              <w:rPr>
                <w:sz w:val="22"/>
                <w:szCs w:val="22"/>
              </w:rPr>
              <w:t>1.</w:t>
            </w:r>
            <w:r w:rsidRPr="00F211F6">
              <w:rPr>
                <w:sz w:val="22"/>
                <w:szCs w:val="22"/>
              </w:rPr>
              <w:tab/>
              <w:t>Are all holding pens covered by a roof?</w:t>
            </w:r>
          </w:p>
        </w:tc>
        <w:tc>
          <w:tcPr>
            <w:tcW w:w="2340" w:type="dxa"/>
            <w:tcBorders>
              <w:top w:val="single" w:sz="6" w:space="0" w:color="000000"/>
            </w:tcBorders>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bookmarkStart w:id="1" w:name="Check1"/>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1"/>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bookmarkStart w:id="2" w:name="Check2"/>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2"/>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bookmarkStart w:id="3" w:name="Check3"/>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3"/>
            <w:r w:rsidRPr="00F211F6">
              <w:rPr>
                <w:sz w:val="22"/>
                <w:szCs w:val="22"/>
              </w:rPr>
              <w:t xml:space="preserve"> N/A</w:t>
            </w:r>
          </w:p>
        </w:tc>
      </w:tr>
      <w:tr w:rsidR="00C0041A" w:rsidRPr="00F211F6" w:rsidTr="00FD40AA">
        <w:trPr>
          <w:cantSplit/>
          <w:jc w:val="center"/>
        </w:trPr>
        <w:tc>
          <w:tcPr>
            <w:tcW w:w="8460" w:type="dxa"/>
            <w:gridSpan w:val="4"/>
          </w:tcPr>
          <w:p w:rsidR="00C0041A" w:rsidRPr="00F211F6" w:rsidRDefault="00C0041A" w:rsidP="00FD40AA">
            <w:pPr>
              <w:tabs>
                <w:tab w:val="left" w:pos="-480"/>
                <w:tab w:val="left" w:pos="547"/>
              </w:tabs>
              <w:ind w:left="547" w:hanging="547"/>
              <w:rPr>
                <w:sz w:val="22"/>
                <w:szCs w:val="22"/>
              </w:rPr>
            </w:pPr>
            <w:r w:rsidRPr="00F211F6">
              <w:rPr>
                <w:sz w:val="22"/>
                <w:szCs w:val="22"/>
              </w:rPr>
              <w:t>2.</w:t>
            </w:r>
            <w:r w:rsidRPr="00F211F6">
              <w:rPr>
                <w:sz w:val="22"/>
                <w:szCs w:val="22"/>
              </w:rPr>
              <w:tab/>
              <w:t>All permanent in-plant roads will be controlled by one or more of the specified methods to achieve maximum control of dust emissions.</w:t>
            </w:r>
          </w:p>
        </w:tc>
        <w:tc>
          <w:tcPr>
            <w:tcW w:w="2340" w:type="dxa"/>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N/A</w:t>
            </w:r>
          </w:p>
        </w:tc>
      </w:tr>
      <w:tr w:rsidR="009901E2" w:rsidRPr="00F211F6" w:rsidTr="00FD40AA">
        <w:trPr>
          <w:cantSplit/>
          <w:jc w:val="center"/>
        </w:trPr>
        <w:tc>
          <w:tcPr>
            <w:tcW w:w="10800" w:type="dxa"/>
            <w:gridSpan w:val="5"/>
          </w:tcPr>
          <w:p w:rsidR="009901E2" w:rsidRPr="00F211F6" w:rsidRDefault="009901E2" w:rsidP="00FD40AA">
            <w:pPr>
              <w:rPr>
                <w:sz w:val="22"/>
                <w:szCs w:val="22"/>
              </w:rPr>
            </w:pPr>
            <w:r w:rsidRPr="00F211F6">
              <w:rPr>
                <w:i/>
                <w:sz w:val="22"/>
                <w:szCs w:val="22"/>
              </w:rPr>
              <w:t>Please check all methods that apply.</w:t>
            </w:r>
            <w:r w:rsidR="00FD40AA" w:rsidRPr="00F211F6">
              <w:rPr>
                <w:i/>
                <w:sz w:val="22"/>
                <w:szCs w:val="22"/>
              </w:rPr>
              <w:t xml:space="preserve"> </w:t>
            </w:r>
          </w:p>
        </w:tc>
      </w:tr>
      <w:tr w:rsidR="009864FB" w:rsidRPr="00F211F6" w:rsidTr="00FD40AA">
        <w:trPr>
          <w:cantSplit/>
          <w:jc w:val="center"/>
        </w:trPr>
        <w:tc>
          <w:tcPr>
            <w:tcW w:w="2700" w:type="dxa"/>
          </w:tcPr>
          <w:p w:rsidR="009864FB" w:rsidRPr="00F211F6" w:rsidRDefault="009864FB" w:rsidP="00FD40AA">
            <w:pPr>
              <w:rPr>
                <w:sz w:val="22"/>
                <w:szCs w:val="22"/>
              </w:rPr>
            </w:pPr>
            <w:r w:rsidRPr="00F211F6">
              <w:rPr>
                <w:sz w:val="22"/>
                <w:szCs w:val="22"/>
              </w:rPr>
              <w:fldChar w:fldCharType="begin">
                <w:ffData>
                  <w:name w:val="Check4"/>
                  <w:enabled/>
                  <w:calcOnExit w:val="0"/>
                  <w:checkBox>
                    <w:sizeAuto/>
                    <w:default w:val="0"/>
                  </w:checkBox>
                </w:ffData>
              </w:fldChar>
            </w:r>
            <w:bookmarkStart w:id="4" w:name="Check4"/>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4"/>
            <w:r w:rsidRPr="00F211F6">
              <w:rPr>
                <w:sz w:val="22"/>
                <w:szCs w:val="22"/>
              </w:rPr>
              <w:t xml:space="preserve"> Water</w:t>
            </w:r>
          </w:p>
        </w:tc>
        <w:tc>
          <w:tcPr>
            <w:tcW w:w="2700" w:type="dxa"/>
          </w:tcPr>
          <w:p w:rsidR="009864FB" w:rsidRPr="00F211F6" w:rsidRDefault="009864FB" w:rsidP="00FD40AA">
            <w:pPr>
              <w:rPr>
                <w:sz w:val="22"/>
                <w:szCs w:val="22"/>
              </w:rPr>
            </w:pPr>
            <w:r w:rsidRPr="00F211F6">
              <w:rPr>
                <w:sz w:val="22"/>
                <w:szCs w:val="22"/>
              </w:rPr>
              <w:fldChar w:fldCharType="begin">
                <w:ffData>
                  <w:name w:val="Check5"/>
                  <w:enabled/>
                  <w:calcOnExit w:val="0"/>
                  <w:checkBox>
                    <w:sizeAuto/>
                    <w:default w:val="0"/>
                  </w:checkBox>
                </w:ffData>
              </w:fldChar>
            </w:r>
            <w:bookmarkStart w:id="5" w:name="Check5"/>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5"/>
            <w:r w:rsidRPr="00F211F6">
              <w:rPr>
                <w:sz w:val="22"/>
                <w:szCs w:val="22"/>
              </w:rPr>
              <w:t xml:space="preserve"> Oil</w:t>
            </w:r>
          </w:p>
        </w:tc>
        <w:tc>
          <w:tcPr>
            <w:tcW w:w="2700" w:type="dxa"/>
          </w:tcPr>
          <w:p w:rsidR="009864FB" w:rsidRPr="00F211F6" w:rsidRDefault="009864FB" w:rsidP="00FD40AA">
            <w:pPr>
              <w:rPr>
                <w:sz w:val="22"/>
                <w:szCs w:val="22"/>
              </w:rPr>
            </w:pPr>
            <w:r w:rsidRPr="00F211F6">
              <w:rPr>
                <w:sz w:val="22"/>
                <w:szCs w:val="22"/>
              </w:rPr>
              <w:fldChar w:fldCharType="begin">
                <w:ffData>
                  <w:name w:val="Check6"/>
                  <w:enabled/>
                  <w:calcOnExit w:val="0"/>
                  <w:checkBox>
                    <w:sizeAuto/>
                    <w:default w:val="0"/>
                  </w:checkBox>
                </w:ffData>
              </w:fldChar>
            </w:r>
            <w:bookmarkStart w:id="6" w:name="Check6"/>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6"/>
            <w:r w:rsidRPr="00F211F6">
              <w:rPr>
                <w:sz w:val="22"/>
                <w:szCs w:val="22"/>
              </w:rPr>
              <w:t xml:space="preserve"> Dust-suppressants</w:t>
            </w:r>
          </w:p>
        </w:tc>
        <w:tc>
          <w:tcPr>
            <w:tcW w:w="2700" w:type="dxa"/>
            <w:gridSpan w:val="2"/>
          </w:tcPr>
          <w:p w:rsidR="009864FB" w:rsidRPr="00F211F6" w:rsidRDefault="009864FB" w:rsidP="00FD40AA">
            <w:pPr>
              <w:rPr>
                <w:sz w:val="22"/>
                <w:szCs w:val="22"/>
              </w:rPr>
            </w:pPr>
            <w:r w:rsidRPr="00F211F6">
              <w:rPr>
                <w:sz w:val="22"/>
                <w:szCs w:val="22"/>
              </w:rPr>
              <w:fldChar w:fldCharType="begin">
                <w:ffData>
                  <w:name w:val="Check7"/>
                  <w:enabled/>
                  <w:calcOnExit w:val="0"/>
                  <w:checkBox>
                    <w:sizeAuto/>
                    <w:default w:val="0"/>
                  </w:checkBox>
                </w:ffData>
              </w:fldChar>
            </w:r>
            <w:bookmarkStart w:id="7" w:name="Check7"/>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bookmarkEnd w:id="7"/>
            <w:r w:rsidRPr="00F211F6">
              <w:rPr>
                <w:sz w:val="22"/>
                <w:szCs w:val="22"/>
              </w:rPr>
              <w:t xml:space="preserve"> Paved and Cleaned</w:t>
            </w:r>
          </w:p>
        </w:tc>
      </w:tr>
      <w:tr w:rsidR="00C0041A" w:rsidRPr="00F211F6" w:rsidTr="00FD40AA">
        <w:trPr>
          <w:cantSplit/>
          <w:jc w:val="center"/>
        </w:trPr>
        <w:tc>
          <w:tcPr>
            <w:tcW w:w="8460" w:type="dxa"/>
            <w:gridSpan w:val="4"/>
          </w:tcPr>
          <w:p w:rsidR="00C0041A" w:rsidRPr="00F211F6" w:rsidRDefault="00C0041A" w:rsidP="00FD40AA">
            <w:pPr>
              <w:tabs>
                <w:tab w:val="left" w:pos="-480"/>
                <w:tab w:val="left" w:pos="547"/>
              </w:tabs>
              <w:ind w:left="547" w:hanging="547"/>
              <w:rPr>
                <w:sz w:val="22"/>
                <w:szCs w:val="22"/>
              </w:rPr>
            </w:pPr>
            <w:r w:rsidRPr="00F211F6">
              <w:rPr>
                <w:sz w:val="22"/>
                <w:szCs w:val="22"/>
              </w:rPr>
              <w:t>3.</w:t>
            </w:r>
            <w:r w:rsidRPr="00F211F6">
              <w:rPr>
                <w:sz w:val="22"/>
                <w:szCs w:val="22"/>
              </w:rPr>
              <w:tab/>
              <w:t>Is manure cleaned from pens as necessary to prevent an odor nuisance?</w:t>
            </w:r>
          </w:p>
        </w:tc>
        <w:tc>
          <w:tcPr>
            <w:tcW w:w="2340" w:type="dxa"/>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N/A</w:t>
            </w:r>
          </w:p>
        </w:tc>
      </w:tr>
      <w:tr w:rsidR="00C0041A" w:rsidRPr="00F211F6" w:rsidTr="00FD40AA">
        <w:trPr>
          <w:cantSplit/>
          <w:jc w:val="center"/>
        </w:trPr>
        <w:tc>
          <w:tcPr>
            <w:tcW w:w="8460" w:type="dxa"/>
            <w:gridSpan w:val="4"/>
          </w:tcPr>
          <w:p w:rsidR="00C0041A" w:rsidRPr="00F211F6" w:rsidRDefault="00C0041A" w:rsidP="00FD40AA">
            <w:pPr>
              <w:tabs>
                <w:tab w:val="left" w:pos="-480"/>
                <w:tab w:val="left" w:pos="547"/>
              </w:tabs>
              <w:ind w:left="1094" w:hanging="547"/>
              <w:rPr>
                <w:sz w:val="22"/>
                <w:szCs w:val="22"/>
              </w:rPr>
            </w:pPr>
            <w:r w:rsidRPr="00F211F6">
              <w:rPr>
                <w:sz w:val="22"/>
                <w:szCs w:val="22"/>
              </w:rPr>
              <w:t>Is manure disposed of in a manner which will not cause a nuisance?</w:t>
            </w:r>
          </w:p>
        </w:tc>
        <w:tc>
          <w:tcPr>
            <w:tcW w:w="2340" w:type="dxa"/>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N/A</w:t>
            </w:r>
          </w:p>
        </w:tc>
      </w:tr>
      <w:tr w:rsidR="00C0041A" w:rsidRPr="00F211F6" w:rsidTr="00FD40AA">
        <w:trPr>
          <w:cantSplit/>
          <w:jc w:val="center"/>
        </w:trPr>
        <w:tc>
          <w:tcPr>
            <w:tcW w:w="8460" w:type="dxa"/>
            <w:gridSpan w:val="4"/>
          </w:tcPr>
          <w:p w:rsidR="00C0041A" w:rsidRPr="00F211F6" w:rsidRDefault="00C0041A" w:rsidP="00FD40AA">
            <w:pPr>
              <w:tabs>
                <w:tab w:val="left" w:pos="547"/>
              </w:tabs>
              <w:ind w:left="540" w:hanging="547"/>
              <w:rPr>
                <w:sz w:val="22"/>
                <w:szCs w:val="22"/>
              </w:rPr>
            </w:pPr>
            <w:r w:rsidRPr="00F211F6">
              <w:rPr>
                <w:sz w:val="22"/>
                <w:szCs w:val="22"/>
              </w:rPr>
              <w:t>4.</w:t>
            </w:r>
            <w:r w:rsidRPr="00F211F6">
              <w:rPr>
                <w:sz w:val="22"/>
                <w:szCs w:val="22"/>
              </w:rPr>
              <w:tab/>
              <w:t>Will dead animals be properly disposed of within 24 hours after death?</w:t>
            </w:r>
          </w:p>
        </w:tc>
        <w:tc>
          <w:tcPr>
            <w:tcW w:w="2340" w:type="dxa"/>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N/A</w:t>
            </w:r>
          </w:p>
        </w:tc>
      </w:tr>
      <w:tr w:rsidR="00C0041A" w:rsidRPr="00F211F6" w:rsidTr="00FD40AA">
        <w:trPr>
          <w:cantSplit/>
          <w:jc w:val="center"/>
        </w:trPr>
        <w:tc>
          <w:tcPr>
            <w:tcW w:w="8460" w:type="dxa"/>
            <w:gridSpan w:val="4"/>
          </w:tcPr>
          <w:p w:rsidR="00C0041A" w:rsidRPr="00F211F6" w:rsidRDefault="00C0041A" w:rsidP="00FD40AA">
            <w:pPr>
              <w:tabs>
                <w:tab w:val="left" w:pos="547"/>
              </w:tabs>
              <w:ind w:left="547" w:hanging="547"/>
              <w:rPr>
                <w:sz w:val="22"/>
                <w:szCs w:val="22"/>
              </w:rPr>
            </w:pPr>
            <w:r w:rsidRPr="00F211F6">
              <w:rPr>
                <w:sz w:val="22"/>
                <w:szCs w:val="22"/>
              </w:rPr>
              <w:t>5.</w:t>
            </w:r>
            <w:r w:rsidRPr="00F211F6">
              <w:rPr>
                <w:sz w:val="22"/>
                <w:szCs w:val="22"/>
              </w:rPr>
              <w:tab/>
              <w:t>Is the auction facility located at least 600 feet from any recreational area, school, residence, or other structure not occupied or used solely by the owner of this facility, or owner of the property upon which the facility is located?</w:t>
            </w:r>
          </w:p>
        </w:tc>
        <w:tc>
          <w:tcPr>
            <w:tcW w:w="2340" w:type="dxa"/>
            <w:shd w:val="clear" w:color="000000" w:fill="auto"/>
          </w:tcPr>
          <w:p w:rsidR="00C0041A" w:rsidRPr="00F211F6" w:rsidRDefault="00C0041A" w:rsidP="00FD40AA">
            <w:pPr>
              <w:rPr>
                <w:sz w:val="22"/>
                <w:szCs w:val="22"/>
              </w:rPr>
            </w:pPr>
            <w:r w:rsidRPr="00F211F6">
              <w:rPr>
                <w:sz w:val="22"/>
                <w:szCs w:val="22"/>
              </w:rPr>
              <w:fldChar w:fldCharType="begin">
                <w:ffData>
                  <w:name w:val="Check1"/>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YES </w:t>
            </w:r>
            <w:r w:rsidRPr="00F211F6">
              <w:rPr>
                <w:sz w:val="22"/>
                <w:szCs w:val="22"/>
              </w:rPr>
              <w:fldChar w:fldCharType="begin">
                <w:ffData>
                  <w:name w:val="Check2"/>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NO </w:t>
            </w:r>
            <w:r w:rsidRPr="00F211F6">
              <w:rPr>
                <w:sz w:val="22"/>
                <w:szCs w:val="22"/>
              </w:rPr>
              <w:fldChar w:fldCharType="begin">
                <w:ffData>
                  <w:name w:val="Check3"/>
                  <w:enabled/>
                  <w:calcOnExit w:val="0"/>
                  <w:checkBox>
                    <w:sizeAuto/>
                    <w:default w:val="0"/>
                  </w:checkBox>
                </w:ffData>
              </w:fldChar>
            </w:r>
            <w:r w:rsidRPr="00F211F6">
              <w:rPr>
                <w:sz w:val="22"/>
                <w:szCs w:val="22"/>
              </w:rPr>
              <w:instrText xml:space="preserve"> FORMCHECKBOX </w:instrText>
            </w:r>
            <w:r w:rsidR="00371F38">
              <w:rPr>
                <w:sz w:val="22"/>
                <w:szCs w:val="22"/>
              </w:rPr>
            </w:r>
            <w:r w:rsidR="00371F38">
              <w:rPr>
                <w:sz w:val="22"/>
                <w:szCs w:val="22"/>
              </w:rPr>
              <w:fldChar w:fldCharType="separate"/>
            </w:r>
            <w:r w:rsidRPr="00F211F6">
              <w:rPr>
                <w:sz w:val="22"/>
                <w:szCs w:val="22"/>
              </w:rPr>
              <w:fldChar w:fldCharType="end"/>
            </w:r>
            <w:r w:rsidRPr="00F211F6">
              <w:rPr>
                <w:sz w:val="22"/>
                <w:szCs w:val="22"/>
              </w:rPr>
              <w:t xml:space="preserve"> N/A</w:t>
            </w:r>
          </w:p>
        </w:tc>
      </w:tr>
      <w:tr w:rsidR="00C0041A" w:rsidRPr="00F211F6" w:rsidTr="00FD40AA">
        <w:trPr>
          <w:cantSplit/>
          <w:jc w:val="center"/>
        </w:trPr>
        <w:tc>
          <w:tcPr>
            <w:tcW w:w="8460" w:type="dxa"/>
            <w:gridSpan w:val="4"/>
          </w:tcPr>
          <w:p w:rsidR="00C0041A" w:rsidRPr="00F211F6" w:rsidRDefault="00C0041A" w:rsidP="00FD40AA">
            <w:pPr>
              <w:tabs>
                <w:tab w:val="left" w:pos="547"/>
              </w:tabs>
              <w:ind w:left="547"/>
              <w:rPr>
                <w:sz w:val="22"/>
                <w:szCs w:val="22"/>
              </w:rPr>
            </w:pPr>
            <w:r w:rsidRPr="00F211F6">
              <w:rPr>
                <w:i/>
                <w:sz w:val="22"/>
                <w:szCs w:val="22"/>
              </w:rPr>
              <w:t>List the distance from the facility to the nearest structure or recreational area.</w:t>
            </w:r>
          </w:p>
        </w:tc>
        <w:tc>
          <w:tcPr>
            <w:tcW w:w="2340" w:type="dxa"/>
          </w:tcPr>
          <w:p w:rsidR="00C0041A" w:rsidRPr="00F211F6" w:rsidRDefault="009864FB" w:rsidP="00FD40AA">
            <w:pPr>
              <w:tabs>
                <w:tab w:val="right" w:pos="2075"/>
              </w:tabs>
              <w:rPr>
                <w:sz w:val="22"/>
                <w:szCs w:val="22"/>
              </w:rPr>
            </w:pPr>
            <w:r w:rsidRPr="00F211F6">
              <w:rPr>
                <w:sz w:val="22"/>
                <w:szCs w:val="22"/>
              </w:rPr>
              <w:tab/>
            </w:r>
            <w:r w:rsidR="00C0041A" w:rsidRPr="00F211F6">
              <w:rPr>
                <w:sz w:val="22"/>
                <w:szCs w:val="22"/>
              </w:rPr>
              <w:t>feet</w:t>
            </w:r>
          </w:p>
        </w:tc>
      </w:tr>
      <w:tr w:rsidR="00C26D42" w:rsidRPr="00F211F6" w:rsidTr="00FD40AA">
        <w:trPr>
          <w:cantSplit/>
          <w:jc w:val="center"/>
        </w:trPr>
        <w:tc>
          <w:tcPr>
            <w:tcW w:w="10800" w:type="dxa"/>
            <w:gridSpan w:val="5"/>
          </w:tcPr>
          <w:p w:rsidR="00C26D42" w:rsidRPr="00F211F6" w:rsidRDefault="00C26D42" w:rsidP="00FD40AA">
            <w:pPr>
              <w:rPr>
                <w:sz w:val="22"/>
                <w:szCs w:val="22"/>
              </w:rPr>
            </w:pPr>
            <w:r w:rsidRPr="00F211F6">
              <w:rPr>
                <w:b/>
                <w:i/>
                <w:sz w:val="22"/>
                <w:szCs w:val="22"/>
              </w:rPr>
              <w:t>Records</w:t>
            </w:r>
            <w:r w:rsidR="008109B5" w:rsidRPr="00F211F6">
              <w:rPr>
                <w:b/>
                <w:i/>
                <w:sz w:val="22"/>
                <w:szCs w:val="22"/>
              </w:rPr>
              <w:t xml:space="preserve">:  </w:t>
            </w:r>
            <w:r w:rsidRPr="00F211F6">
              <w:rPr>
                <w:i/>
                <w:sz w:val="22"/>
                <w:szCs w:val="22"/>
              </w:rPr>
              <w:t>In order to demonstrate compliance with the general and specific requirements for this PBR, livestock auction facilities are required to maintain sufficient records to show that all requirements are met at all times.</w:t>
            </w:r>
            <w:r w:rsidR="00FD40AA" w:rsidRPr="00F211F6">
              <w:rPr>
                <w:i/>
                <w:sz w:val="22"/>
                <w:szCs w:val="22"/>
              </w:rPr>
              <w:t xml:space="preserve"> </w:t>
            </w:r>
            <w:r w:rsidRPr="00F211F6">
              <w:rPr>
                <w:i/>
                <w:sz w:val="22"/>
                <w:szCs w:val="22"/>
              </w:rPr>
              <w:t>Records should include (but are not limited to) number, type, and length of time of animals housed; methods and application of dust controls on roads; disposal of deceased animals; and housekeeping procedures.</w:t>
            </w:r>
          </w:p>
        </w:tc>
      </w:tr>
      <w:tr w:rsidR="00C26D42" w:rsidRPr="00F211F6" w:rsidTr="00FD40AA">
        <w:trPr>
          <w:cantSplit/>
          <w:jc w:val="center"/>
        </w:trPr>
        <w:tc>
          <w:tcPr>
            <w:tcW w:w="10800" w:type="dxa"/>
            <w:gridSpan w:val="5"/>
          </w:tcPr>
          <w:p w:rsidR="00C26D42" w:rsidRPr="00F211F6" w:rsidRDefault="00C26D42" w:rsidP="00FD40AA">
            <w:pPr>
              <w:rPr>
                <w:sz w:val="22"/>
                <w:szCs w:val="22"/>
              </w:rPr>
            </w:pPr>
            <w:r w:rsidRPr="00F211F6">
              <w:rPr>
                <w:b/>
                <w:i/>
                <w:sz w:val="22"/>
                <w:szCs w:val="22"/>
              </w:rPr>
              <w:t>Estimate Air Emissions</w:t>
            </w:r>
            <w:r w:rsidR="008109B5" w:rsidRPr="00F211F6">
              <w:rPr>
                <w:b/>
                <w:i/>
                <w:sz w:val="22"/>
                <w:szCs w:val="22"/>
              </w:rPr>
              <w:t xml:space="preserve">:  </w:t>
            </w:r>
            <w:r w:rsidRPr="00F211F6">
              <w:rPr>
                <w:i/>
                <w:sz w:val="22"/>
                <w:szCs w:val="22"/>
              </w:rPr>
              <w:t>In general, air emissions estimates are not required during a PBR registration review for animal feeding operations.</w:t>
            </w:r>
            <w:r w:rsidR="00FD40AA" w:rsidRPr="00F211F6">
              <w:rPr>
                <w:i/>
                <w:sz w:val="22"/>
                <w:szCs w:val="22"/>
              </w:rPr>
              <w:t xml:space="preserve"> </w:t>
            </w:r>
            <w:r w:rsidRPr="00F211F6">
              <w:rPr>
                <w:i/>
                <w:sz w:val="22"/>
                <w:szCs w:val="22"/>
              </w:rPr>
              <w:t xml:space="preserve">However, in order to demonstrate compliance with the general requirements for PBRs, livestock auction facility applicants may be asked to estimate air emissions </w:t>
            </w:r>
            <w:r w:rsidR="00FD40AA" w:rsidRPr="00F211F6">
              <w:rPr>
                <w:i/>
                <w:sz w:val="22"/>
                <w:szCs w:val="22"/>
              </w:rPr>
              <w:t>from their</w:t>
            </w:r>
            <w:r w:rsidRPr="00F211F6">
              <w:rPr>
                <w:i/>
                <w:sz w:val="22"/>
                <w:szCs w:val="22"/>
              </w:rPr>
              <w:t xml:space="preserve"> livestock auction facility during a PBR review or during an investigation.</w:t>
            </w:r>
            <w:r w:rsidR="00FD40AA" w:rsidRPr="00F211F6">
              <w:rPr>
                <w:i/>
                <w:sz w:val="22"/>
                <w:szCs w:val="22"/>
              </w:rPr>
              <w:t xml:space="preserve"> </w:t>
            </w:r>
            <w:r w:rsidRPr="00F211F6">
              <w:rPr>
                <w:i/>
                <w:sz w:val="22"/>
                <w:szCs w:val="22"/>
              </w:rPr>
              <w:t>These estimates can be made by compiling the required records.</w:t>
            </w:r>
            <w:r w:rsidR="00FD40AA" w:rsidRPr="00F211F6">
              <w:rPr>
                <w:i/>
                <w:sz w:val="22"/>
                <w:szCs w:val="22"/>
              </w:rPr>
              <w:t xml:space="preserve"> </w:t>
            </w:r>
            <w:r w:rsidRPr="00F211F6">
              <w:rPr>
                <w:i/>
                <w:sz w:val="22"/>
                <w:szCs w:val="22"/>
              </w:rPr>
              <w:t xml:space="preserve">If sufficient record keeping is maintained on site and requirements are being met, the livestock auction facility and </w:t>
            </w:r>
            <w:r w:rsidR="00FD40AA" w:rsidRPr="00F211F6">
              <w:rPr>
                <w:i/>
                <w:sz w:val="22"/>
                <w:szCs w:val="22"/>
              </w:rPr>
              <w:t>the TCEQ</w:t>
            </w:r>
            <w:r w:rsidRPr="00F211F6">
              <w:rPr>
                <w:i/>
                <w:sz w:val="22"/>
                <w:szCs w:val="22"/>
              </w:rPr>
              <w:t xml:space="preserve"> will be able to establish these emission rates if needed.</w:t>
            </w:r>
            <w:r w:rsidR="00FD40AA" w:rsidRPr="00F211F6">
              <w:rPr>
                <w:i/>
                <w:sz w:val="22"/>
                <w:szCs w:val="22"/>
              </w:rPr>
              <w:t xml:space="preserve"> </w:t>
            </w:r>
          </w:p>
        </w:tc>
      </w:tr>
    </w:tbl>
    <w:p w:rsidR="00C26D42" w:rsidRPr="00F211F6" w:rsidRDefault="00C26D42" w:rsidP="00973FB3">
      <w:pPr>
        <w:spacing w:line="0" w:lineRule="atLeast"/>
        <w:rPr>
          <w:sz w:val="22"/>
          <w:szCs w:val="22"/>
        </w:rPr>
      </w:pPr>
    </w:p>
    <w:sectPr w:rsidR="00C26D42" w:rsidRPr="00F211F6" w:rsidSect="00FD40AA">
      <w:headerReference w:type="even" r:id="rId12"/>
      <w:headerReference w:type="default" r:id="rId13"/>
      <w:footerReference w:type="even" r:id="rId14"/>
      <w:footerReference w:type="default" r:id="rId15"/>
      <w:footerReference w:type="first" r:id="rId16"/>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B2" w:rsidRDefault="008629B2">
      <w:r>
        <w:separator/>
      </w:r>
    </w:p>
  </w:endnote>
  <w:endnote w:type="continuationSeparator" w:id="0">
    <w:p w:rsidR="008629B2" w:rsidRDefault="0086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M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TCEQ -20071 [Revised 10/04] Permit by Rule Checklist for Livestock Auction Facilities</w:t>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 xml:space="preserve">This form is for use by sources subject to air quality permits </w:t>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pPr>
    <w:r>
      <w:rPr>
        <w:b/>
        <w:sz w:val="16"/>
      </w:rPr>
      <w:t>and may be revised periodically.</w:t>
    </w:r>
    <w:r>
      <w:rPr>
        <w:sz w:val="16"/>
      </w:rPr>
      <w:t xml:space="preserve"> </w:t>
    </w:r>
    <w:r>
      <w:rPr>
        <w:b/>
        <w:sz w:val="16"/>
      </w:rPr>
      <w:t>[APDG</w:t>
    </w:r>
    <w:r w:rsidR="00FD40AA">
      <w:rPr>
        <w:b/>
        <w:sz w:val="16"/>
      </w:rPr>
      <w:t xml:space="preserve"> </w:t>
    </w:r>
    <w:r>
      <w:rPr>
        <w:b/>
        <w:sz w:val="16"/>
      </w:rPr>
      <w:t>4007v5]</w:t>
    </w:r>
    <w:r>
      <w:rPr>
        <w:sz w:val="16"/>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p>
  <w:p w:rsidR="00C26D42" w:rsidRDefault="00C26D42">
    <w:pPr>
      <w:framePr w:w="10800" w:h="186" w:hRule="exact" w:wrap="notBeside" w:vAnchor="page" w:hAnchor="text" w:y="15120"/>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sz w:val="20"/>
      </w:rPr>
    </w:pPr>
    <w:r>
      <w:rPr>
        <w:b/>
        <w:sz w:val="16"/>
      </w:rPr>
      <w:t xml:space="preserve">Page </w:t>
    </w:r>
    <w:r>
      <w:rPr>
        <w:b/>
        <w:sz w:val="16"/>
      </w:rPr>
      <w:pgNum/>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TCEQ -20071 [Revised 10/04] Permit by Rule Checklist for Livestock Auction Facilities</w:t>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 xml:space="preserve">This form is for use by sources subject to air quality permits </w:t>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pPr>
    <w:r>
      <w:rPr>
        <w:b/>
        <w:sz w:val="16"/>
      </w:rPr>
      <w:t>and may be revised periodically.</w:t>
    </w:r>
    <w:r>
      <w:rPr>
        <w:sz w:val="16"/>
      </w:rPr>
      <w:t xml:space="preserve"> </w:t>
    </w:r>
    <w:r>
      <w:rPr>
        <w:b/>
        <w:sz w:val="16"/>
      </w:rPr>
      <w:t>[APDG</w:t>
    </w:r>
    <w:r w:rsidR="00FD40AA">
      <w:rPr>
        <w:b/>
        <w:sz w:val="16"/>
      </w:rPr>
      <w:t xml:space="preserve"> </w:t>
    </w:r>
    <w:r>
      <w:rPr>
        <w:b/>
        <w:sz w:val="16"/>
      </w:rPr>
      <w:t>4007v5]</w:t>
    </w:r>
    <w:r>
      <w:rPr>
        <w:sz w:val="16"/>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r>
      <w:rPr>
        <w:rFonts w:ascii="Times New Roman MT" w:hAnsi="Times New Roman MT"/>
        <w:sz w:val="20"/>
      </w:rPr>
      <w:tab/>
    </w:r>
  </w:p>
  <w:p w:rsidR="00C26D42" w:rsidRDefault="00C26D42">
    <w:pPr>
      <w:framePr w:w="10800" w:h="186" w:hRule="exact" w:wrap="notBeside" w:vAnchor="page" w:hAnchor="text" w:y="15120"/>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sz w:val="20"/>
      </w:rPr>
    </w:pPr>
    <w:r>
      <w:rPr>
        <w:b/>
        <w:sz w:val="16"/>
      </w:rPr>
      <w:t xml:space="preserve">Page </w:t>
    </w:r>
    <w:r>
      <w:rPr>
        <w:b/>
        <w:sz w:val="16"/>
      </w:rPr>
      <w:pgNum/>
    </w:r>
  </w:p>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B3" w:rsidRDefault="00973FB3" w:rsidP="00973FB3">
    <w:pPr>
      <w:pStyle w:val="Footer"/>
      <w:tabs>
        <w:tab w:val="clear" w:pos="4320"/>
        <w:tab w:val="clear" w:pos="8640"/>
        <w:tab w:val="right" w:pos="10710"/>
      </w:tabs>
      <w:rPr>
        <w:b/>
        <w:sz w:val="16"/>
        <w:szCs w:val="16"/>
      </w:rPr>
    </w:pPr>
    <w:r>
      <w:rPr>
        <w:b/>
        <w:sz w:val="16"/>
        <w:szCs w:val="16"/>
      </w:rPr>
      <w:t>TCEQ - 20071 (</w:t>
    </w:r>
    <w:r w:rsidR="00D96A55">
      <w:rPr>
        <w:b/>
        <w:sz w:val="16"/>
        <w:szCs w:val="16"/>
      </w:rPr>
      <w:t>APDG 4007v6</w:t>
    </w:r>
    <w:r w:rsidR="00B676F7">
      <w:rPr>
        <w:b/>
        <w:sz w:val="16"/>
        <w:szCs w:val="16"/>
      </w:rPr>
      <w:t>,</w:t>
    </w:r>
    <w:r w:rsidR="00D96A55">
      <w:rPr>
        <w:b/>
        <w:sz w:val="16"/>
        <w:szCs w:val="16"/>
      </w:rPr>
      <w:t xml:space="preserve"> </w:t>
    </w:r>
    <w:r>
      <w:rPr>
        <w:b/>
        <w:sz w:val="16"/>
        <w:szCs w:val="16"/>
      </w:rPr>
      <w:t xml:space="preserve">Revised </w:t>
    </w:r>
    <w:r w:rsidR="00D96A55">
      <w:rPr>
        <w:b/>
        <w:sz w:val="16"/>
        <w:szCs w:val="16"/>
      </w:rPr>
      <w:t>05/14</w:t>
    </w:r>
    <w:r>
      <w:rPr>
        <w:b/>
        <w:sz w:val="16"/>
        <w:szCs w:val="16"/>
      </w:rPr>
      <w:t>) PBR Checklist for Livestock Auction Facilities</w:t>
    </w:r>
  </w:p>
  <w:p w:rsidR="00973FB3" w:rsidRDefault="00973FB3" w:rsidP="00973FB3">
    <w:pPr>
      <w:pStyle w:val="Footer"/>
      <w:tabs>
        <w:tab w:val="clear" w:pos="4320"/>
        <w:tab w:val="clear" w:pos="8640"/>
        <w:tab w:val="right" w:pos="10710"/>
      </w:tabs>
      <w:rPr>
        <w:b/>
        <w:sz w:val="16"/>
        <w:szCs w:val="16"/>
      </w:rPr>
    </w:pPr>
    <w:r>
      <w:rPr>
        <w:b/>
        <w:sz w:val="16"/>
        <w:szCs w:val="16"/>
      </w:rPr>
      <w:t>These forms are for use by sources subject to air quality permits</w:t>
    </w:r>
  </w:p>
  <w:p w:rsidR="00973FB3" w:rsidRPr="00973FB3" w:rsidRDefault="00973FB3" w:rsidP="00973FB3">
    <w:pPr>
      <w:pStyle w:val="Footer"/>
      <w:tabs>
        <w:tab w:val="clear" w:pos="4320"/>
        <w:tab w:val="clear" w:pos="8640"/>
        <w:tab w:val="right" w:pos="10710"/>
      </w:tabs>
      <w:rPr>
        <w:b/>
        <w:sz w:val="16"/>
        <w:szCs w:val="16"/>
      </w:rPr>
    </w:pPr>
    <w:r>
      <w:rPr>
        <w:b/>
        <w:sz w:val="16"/>
        <w:szCs w:val="16"/>
      </w:rPr>
      <w:t>requirements and may be revised periodically.</w:t>
    </w:r>
    <w:r w:rsidR="00FD40AA">
      <w:rPr>
        <w:b/>
        <w:sz w:val="16"/>
        <w:szCs w:val="16"/>
      </w:rPr>
      <w:t xml:space="preserve"> </w:t>
    </w:r>
    <w:r w:rsidR="00162F91">
      <w:rPr>
        <w:b/>
        <w:sz w:val="16"/>
        <w:szCs w:val="16"/>
      </w:rPr>
      <w:tab/>
      <w:t xml:space="preserve">Page </w:t>
    </w:r>
    <w:r w:rsidR="009864FB">
      <w:rPr>
        <w:b/>
        <w:sz w:val="16"/>
        <w:szCs w:val="16"/>
      </w:rPr>
      <w:t>1</w:t>
    </w:r>
    <w:r w:rsidR="00162F91">
      <w:rPr>
        <w:b/>
        <w:sz w:val="16"/>
        <w:szCs w:val="16"/>
      </w:rPr>
      <w:t xml:space="preserve"> of</w:t>
    </w:r>
    <w:r w:rsidR="009864FB">
      <w:rPr>
        <w:b/>
        <w:sz w:val="16"/>
        <w:szCs w:val="16"/>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B2" w:rsidRDefault="008629B2">
      <w:r>
        <w:separator/>
      </w:r>
    </w:p>
  </w:footnote>
  <w:footnote w:type="continuationSeparator" w:id="0">
    <w:p w:rsidR="008629B2" w:rsidRDefault="0086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42" w:rsidRDefault="00C26D42">
    <w:pPr>
      <w:tabs>
        <w:tab w:val="left" w:pos="-480"/>
        <w:tab w:val="left" w:pos="0"/>
        <w:tab w:val="left" w:pos="60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B4620BE"/>
    <w:multiLevelType w:val="hybridMultilevel"/>
    <w:tmpl w:val="B560A9CE"/>
    <w:lvl w:ilvl="0" w:tplc="0E44BBE0">
      <w:start w:val="5"/>
      <w:numFmt w:val="decimal"/>
      <w:lvlText w:val="%1."/>
      <w:lvlJc w:val="left"/>
      <w:pPr>
        <w:tabs>
          <w:tab w:val="num" w:pos="547"/>
        </w:tabs>
        <w:ind w:left="547" w:hanging="547"/>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D40A1"/>
    <w:multiLevelType w:val="hybridMultilevel"/>
    <w:tmpl w:val="544EB734"/>
    <w:lvl w:ilvl="0" w:tplc="780624A8">
      <w:start w:val="5"/>
      <w:numFmt w:val="decimal"/>
      <w:lvlText w:val="%1."/>
      <w:lvlJc w:val="left"/>
      <w:pPr>
        <w:tabs>
          <w:tab w:val="num" w:pos="547"/>
        </w:tabs>
        <w:ind w:left="547" w:hanging="547"/>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9F4"/>
    <w:rsid w:val="00031807"/>
    <w:rsid w:val="0011583E"/>
    <w:rsid w:val="00162F91"/>
    <w:rsid w:val="002F0C9D"/>
    <w:rsid w:val="00371F38"/>
    <w:rsid w:val="0037768C"/>
    <w:rsid w:val="004969F5"/>
    <w:rsid w:val="004C1C9D"/>
    <w:rsid w:val="0058035D"/>
    <w:rsid w:val="00606E1A"/>
    <w:rsid w:val="00685A10"/>
    <w:rsid w:val="008109B5"/>
    <w:rsid w:val="008629B2"/>
    <w:rsid w:val="00865262"/>
    <w:rsid w:val="00973FB3"/>
    <w:rsid w:val="009864FB"/>
    <w:rsid w:val="009901E2"/>
    <w:rsid w:val="009D471A"/>
    <w:rsid w:val="00B676F7"/>
    <w:rsid w:val="00C0041A"/>
    <w:rsid w:val="00C26D42"/>
    <w:rsid w:val="00D63C03"/>
    <w:rsid w:val="00D96A55"/>
    <w:rsid w:val="00F211F6"/>
    <w:rsid w:val="00F249F4"/>
    <w:rsid w:val="00F55E03"/>
    <w:rsid w:val="00FA4073"/>
    <w:rsid w:val="00FA6D91"/>
    <w:rsid w:val="00FD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49F4"/>
    <w:rPr>
      <w:rFonts w:ascii="Tahoma" w:hAnsi="Tahoma" w:cs="Tahoma"/>
      <w:sz w:val="16"/>
      <w:szCs w:val="16"/>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styleId="Hyperlink">
    <w:name w:val="Hyperlink"/>
    <w:rsid w:val="00F249F4"/>
    <w:rPr>
      <w:color w:val="0000FF"/>
      <w:u w:val="single"/>
    </w:rPr>
  </w:style>
  <w:style w:type="character" w:styleId="FollowedHyperlink">
    <w:name w:val="FollowedHyperlink"/>
    <w:rsid w:val="00F249F4"/>
    <w:rPr>
      <w:color w:val="800080"/>
      <w:u w:val="single"/>
    </w:rPr>
  </w:style>
  <w:style w:type="paragraph" w:styleId="Header">
    <w:name w:val="header"/>
    <w:basedOn w:val="Normal"/>
    <w:rsid w:val="00973FB3"/>
    <w:pPr>
      <w:tabs>
        <w:tab w:val="center" w:pos="4320"/>
        <w:tab w:val="right" w:pos="8640"/>
      </w:tabs>
    </w:pPr>
  </w:style>
  <w:style w:type="paragraph" w:styleId="Footer">
    <w:name w:val="footer"/>
    <w:basedOn w:val="Normal"/>
    <w:rsid w:val="00973FB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assist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ceq.texas.gov/permitting/air/air_permit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506B-999A-4E79-965D-B64C1795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TCEQ Title 30 Texas Administrative Code § 106.162 Permit By Rule (PBR) Checklist Livestock Auction Facilities</vt:lpstr>
    </vt:vector>
  </TitlesOfParts>
  <Company>TCEQ</Company>
  <LinksUpToDate>false</LinksUpToDate>
  <CharactersWithSpaces>3865</CharactersWithSpaces>
  <SharedDoc>false</SharedDoc>
  <HLinks>
    <vt:vector size="12" baseType="variant">
      <vt:variant>
        <vt:i4>6553709</vt:i4>
      </vt:variant>
      <vt:variant>
        <vt:i4>3</vt:i4>
      </vt:variant>
      <vt:variant>
        <vt:i4>0</vt:i4>
      </vt:variant>
      <vt:variant>
        <vt:i4>5</vt:i4>
      </vt:variant>
      <vt:variant>
        <vt:lpwstr>www.TexasEnviroHelp.org</vt:lpwstr>
      </vt:variant>
      <vt:variant>
        <vt:lpwstr/>
      </vt:variant>
      <vt:variant>
        <vt:i4>7929874</vt:i4>
      </vt:variant>
      <vt:variant>
        <vt:i4>0</vt:i4>
      </vt:variant>
      <vt:variant>
        <vt:i4>0</vt:i4>
      </vt:variant>
      <vt:variant>
        <vt:i4>5</vt:i4>
      </vt:variant>
      <vt:variant>
        <vt:lpwstr>http://www.tceq.state.tx.us/nav/permits/air_permits.html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Title 30 Texas Administrative Code § 106.162 Permit By Rule (PBR) Checklist Livestock Auction Facilities</dc:title>
  <dc:subject>TCEQ Title 30 Texas Administrative Code § 106.162 Permit By Rule (PBR) Checklist Livestock Auction Facilities</dc:subject>
  <dc:creator>TCEQ  Title 30 Texas Administrative Code § 106.162 Permit By Rule (PBR) Checklist Livestock Auction Facilities</dc:creator>
  <cp:keywords>pbr, permit, rule, checklist, livestock, auction, and facilities</cp:keywords>
  <cp:lastModifiedBy>TSpencer</cp:lastModifiedBy>
  <cp:revision>2</cp:revision>
  <cp:lastPrinted>2008-03-05T18:15:00Z</cp:lastPrinted>
  <dcterms:created xsi:type="dcterms:W3CDTF">2014-08-05T19:10:00Z</dcterms:created>
  <dcterms:modified xsi:type="dcterms:W3CDTF">2014-08-05T19:10:00Z</dcterms:modified>
</cp:coreProperties>
</file>