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B2" w:rsidRDefault="00B504B2" w:rsidP="00151884">
      <w:pPr>
        <w:pStyle w:val="Title"/>
      </w:pPr>
      <w:bookmarkStart w:id="0" w:name="_GoBack"/>
      <w:bookmarkEnd w:id="0"/>
      <w:r>
        <w:rPr>
          <w:noProof/>
        </w:rPr>
        <w:drawing>
          <wp:anchor distT="0" distB="0" distL="114300" distR="114300" simplePos="0" relativeHeight="251658240" behindDoc="1" locked="0" layoutInCell="1" allowOverlap="1" wp14:anchorId="5AC6B150" wp14:editId="0552F6F6">
            <wp:simplePos x="0" y="0"/>
            <wp:positionH relativeFrom="column">
              <wp:posOffset>51435</wp:posOffset>
            </wp:positionH>
            <wp:positionV relativeFrom="paragraph">
              <wp:posOffset>-5080</wp:posOffset>
            </wp:positionV>
            <wp:extent cx="522605" cy="871855"/>
            <wp:effectExtent l="0" t="0" r="0" b="4445"/>
            <wp:wrapNone/>
            <wp:docPr id="2" name="Picture 2" descr="TCEQ-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CEQ-Logo"/>
                    <pic:cNvPicPr preferRelativeResize="0">
                      <a:picLocks noChangeArrowheads="1"/>
                    </pic:cNvPicPr>
                  </pic:nvPicPr>
                  <pic:blipFill>
                    <a:blip r:embed="rId9" cstate="print"/>
                    <a:srcRect l="-1346" t="-1297" r="-1346" b="-1297"/>
                    <a:stretch>
                      <a:fillRect/>
                    </a:stretch>
                  </pic:blipFill>
                  <pic:spPr bwMode="auto">
                    <a:xfrm>
                      <a:off x="0" y="0"/>
                      <a:ext cx="522605" cy="871855"/>
                    </a:xfrm>
                    <a:prstGeom prst="rect">
                      <a:avLst/>
                    </a:prstGeom>
                    <a:noFill/>
                  </pic:spPr>
                </pic:pic>
              </a:graphicData>
            </a:graphic>
          </wp:anchor>
        </w:drawing>
      </w:r>
      <w:r>
        <w:t>Texas Commission on Environmental Quality</w:t>
      </w:r>
    </w:p>
    <w:p w:rsidR="00DB42EB" w:rsidRDefault="00DB42EB" w:rsidP="00DB42EB">
      <w:pPr>
        <w:pStyle w:val="Title"/>
      </w:pPr>
      <w:r>
        <w:t>Form OP-UA</w:t>
      </w:r>
      <w:r w:rsidR="00C64705">
        <w:t>60</w:t>
      </w:r>
      <w:r>
        <w:t xml:space="preserve"> - Instructions</w:t>
      </w:r>
    </w:p>
    <w:p w:rsidR="00B504B2" w:rsidRDefault="00C64705" w:rsidP="00DB42EB">
      <w:pPr>
        <w:pStyle w:val="Title"/>
      </w:pPr>
      <w:r w:rsidRPr="00C64705">
        <w:t>Chemical Manufacturing/Elastomer/Thermoplastic Process Unit Attributes</w:t>
      </w:r>
    </w:p>
    <w:p w:rsidR="00834CF0" w:rsidRPr="00480095" w:rsidRDefault="00834CF0" w:rsidP="00AB3350">
      <w:pPr>
        <w:spacing w:after="240"/>
      </w:pPr>
    </w:p>
    <w:p w:rsidR="002E6B32" w:rsidRDefault="002E6B32" w:rsidP="00C64705">
      <w:pPr>
        <w:pStyle w:val="Heading1"/>
      </w:pPr>
      <w:r>
        <w:t>General:</w:t>
      </w:r>
    </w:p>
    <w:p w:rsidR="002E6B32" w:rsidRDefault="002E6B32" w:rsidP="002E6B32">
      <w:r>
        <w:t>This form is used to provide a description and data pertaining to all chemical manufacturing/elastomer/thermoplastic process units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process unit,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are included in this form.</w:t>
      </w:r>
    </w:p>
    <w:p w:rsidR="002E6B32" w:rsidRDefault="002E6B32" w:rsidP="00C64705">
      <w:pPr>
        <w:pStyle w:val="GeneralTables"/>
      </w:pPr>
      <w:r>
        <w:t>Tables 1a - 1b:</w:t>
      </w:r>
      <w:r>
        <w:tab/>
        <w:t>Title 40 Code of Federal Regulations Part 63 (40 CFR Part 63)</w:t>
      </w:r>
      <w:r w:rsidR="00C64705">
        <w:t xml:space="preserve">, </w:t>
      </w:r>
      <w:r>
        <w:t>Subpart F:  National Emission Standards for Organic Hazardous Air Pollutants from the Synthetic Organic Chemical Manufacturing Industry</w:t>
      </w:r>
    </w:p>
    <w:p w:rsidR="002E6B32" w:rsidRDefault="002E6B32" w:rsidP="00C64705">
      <w:pPr>
        <w:pStyle w:val="GeneralTables"/>
      </w:pPr>
      <w:r>
        <w:t>Tables 2a - 2c:</w:t>
      </w:r>
      <w:r>
        <w:tab/>
        <w:t>Title 40 Code of Federal Regulations Part 63 (40 CFR Part 63)</w:t>
      </w:r>
      <w:r w:rsidR="00C64705">
        <w:t xml:space="preserve">, </w:t>
      </w:r>
      <w:r>
        <w:t>Subpart U:  National Emission Standards for Organic Hazardous Air Pollutants: Group I Polymers and Resins</w:t>
      </w:r>
    </w:p>
    <w:p w:rsidR="002E6B32" w:rsidRDefault="002E6B32" w:rsidP="00C64705">
      <w:pPr>
        <w:pStyle w:val="GeneralTables"/>
      </w:pPr>
      <w:r>
        <w:t>Table 3:</w:t>
      </w:r>
      <w:r>
        <w:tab/>
        <w:t>Title 30 Texas Administrative Code Chapter 115 (30 TAC Chapter 115)</w:t>
      </w:r>
      <w:r w:rsidR="00C64705">
        <w:t xml:space="preserve">, </w:t>
      </w:r>
      <w:r>
        <w:t>Subchapter B: Batch Processes</w:t>
      </w:r>
    </w:p>
    <w:p w:rsidR="002E6B32" w:rsidRDefault="002E6B32" w:rsidP="00C64705">
      <w:pPr>
        <w:pStyle w:val="GeneralTables"/>
      </w:pPr>
      <w:r>
        <w:t>Table 4:</w:t>
      </w:r>
      <w:r>
        <w:tab/>
        <w:t>Title 40 Code of Federal Regulations Part 63 (40 CFR Part 63)</w:t>
      </w:r>
      <w:r w:rsidR="00C64705">
        <w:t xml:space="preserve">, </w:t>
      </w:r>
      <w:r>
        <w:t>Subpart JJJ:  National Emission Standards for Organic Hazardous Air Pollutants: Group IV Polymers and Resins</w:t>
      </w:r>
    </w:p>
    <w:p w:rsidR="002E6B32" w:rsidRDefault="002E6B32" w:rsidP="00C64705">
      <w:pPr>
        <w:pStyle w:val="GeneralTables"/>
      </w:pPr>
      <w:r>
        <w:t>Tables 5a – 5c:</w:t>
      </w:r>
      <w:r>
        <w:tab/>
        <w:t>Title 40 Code of Federal Regulations Part 63 (40 CFR Part 63)</w:t>
      </w:r>
      <w:r w:rsidR="00C64705">
        <w:t xml:space="preserve">, </w:t>
      </w:r>
      <w:r>
        <w:t>Subpart FFFF:  National Emission Standards for Hazardous Air Pollutants: Miscellaneous Organic Chemical Manufacturing - MCPU Processes</w:t>
      </w:r>
    </w:p>
    <w:p w:rsidR="00D45805" w:rsidRDefault="00C64705" w:rsidP="00C64705">
      <w:pPr>
        <w:pStyle w:val="GeneralTables"/>
      </w:pPr>
      <w:r>
        <w:t>Tables 6a – 6f:</w:t>
      </w:r>
      <w:r>
        <w:tab/>
      </w:r>
      <w:r w:rsidR="002E6B32">
        <w:t>Title 40 Code of Federal Regulations Part 63 (40 CFR Part 63)</w:t>
      </w:r>
      <w:r>
        <w:t xml:space="preserve">, </w:t>
      </w:r>
      <w:r w:rsidR="002E6B32">
        <w:t>Subpart FFFF:  National Emission Standards for Hazardous Air Pollutants: Miscellaneous Organic Chemical Manufacturing – Processes with Batch Process Vents</w:t>
      </w:r>
    </w:p>
    <w:p w:rsidR="002E6B32" w:rsidRDefault="002E6B32" w:rsidP="002E6B32">
      <w:r>
        <w:t>The application area name from Form OP-1 entitled, “Site Information Summary” must appear in the header of each page for the purpose of identification for the initial submittal</w:t>
      </w:r>
      <w:r w:rsidR="00C64705">
        <w:t xml:space="preserve">. </w:t>
      </w:r>
      <w:r>
        <w:t>The date of the initial form submittal must also be included and should be consistent throughout the application (MM/DD/YYYY)</w:t>
      </w:r>
      <w:r w:rsidR="00C64705">
        <w:t xml:space="preserve">. </w:t>
      </w:r>
      <w:r w:rsidRPr="00C64705">
        <w:rPr>
          <w:rStyle w:val="Strong"/>
        </w:rPr>
        <w:t>Leave the permit number blank for the initial form submittal.</w:t>
      </w:r>
      <w:r>
        <w:t xml:space="preserve"> If this form is included as part of the permit revision process, enter the permit number assigned by the TCEQ, the area name (from Form OP-1), and the date of the revision submittal.</w:t>
      </w:r>
    </w:p>
    <w:p w:rsidR="002E6B32" w:rsidRPr="00C64705" w:rsidRDefault="002E6B32" w:rsidP="002E6B32">
      <w:pPr>
        <w:rPr>
          <w:rStyle w:val="Strong"/>
        </w:rPr>
      </w:pPr>
      <w:r>
        <w:t>Unit attribute questions that do not require a response from all applicants are preceded by qualification criteria in the instructions</w:t>
      </w:r>
      <w:r w:rsidR="00C64705">
        <w:t xml:space="preserve">. </w:t>
      </w:r>
      <w:r>
        <w:t>If the unit does not meet the qualification criteria, a response to the question is not required</w:t>
      </w:r>
      <w:r w:rsidR="00C64705">
        <w:t xml:space="preserve">. </w:t>
      </w:r>
      <w:r w:rsidRPr="00C64705">
        <w:rPr>
          <w:rStyle w:val="Strong"/>
        </w:rPr>
        <w:t xml:space="preserve">Anytime a response is not required based on the qualification criteria, leave the space on the form blank. </w:t>
      </w:r>
    </w:p>
    <w:p w:rsidR="002E6B32" w:rsidRPr="00C64705" w:rsidRDefault="002E6B32" w:rsidP="002E6B32">
      <w:pPr>
        <w:rPr>
          <w:rStyle w:val="Strong"/>
        </w:rPr>
      </w:pPr>
      <w:r w:rsidRPr="00C64705">
        <w:rPr>
          <w:rStyle w:val="Strong"/>
        </w:rPr>
        <w:t xml:space="preserve">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 </w:t>
      </w:r>
    </w:p>
    <w:p w:rsidR="00CB55CA" w:rsidRDefault="002E6B32" w:rsidP="002E6B32">
      <w:pPr>
        <w:sectPr w:rsidR="00CB55CA" w:rsidSect="00785A4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pPr>
      <w:r>
        <w:t>In some situations, the applicant has the option of selecting alternate requirements, limitations, and/or practices for a unit</w:t>
      </w:r>
      <w:r w:rsidR="00C64705">
        <w:t xml:space="preserve">. </w:t>
      </w:r>
      <w:r>
        <w:t>Note that these alternate requirements, limitations, and/or practices must have the required approval from the TCEQ Executive Director and/or the U.S. Environmental Protection Agency Administrator before the federal operating permit application is submitted.</w:t>
      </w:r>
    </w:p>
    <w:p w:rsidR="002E6B32" w:rsidRDefault="002E6B32" w:rsidP="002E6B32">
      <w:r>
        <w:lastRenderedPageBreak/>
        <w:t xml:space="preserve">The Texas Commission on Environmental Quality (TCEQ) requires that a Core Data Form be submitted on all incoming registrations unless all of the following are met: the Regulated Entity and Customer Reference Numbers have been issued by the TCEQ and no core data information has changed. The Central Registry, a common record area of the TCEQ which maintains information about TCEQ customers and regulated activities, such as company names, addresses, and telephone numbers. This information is commonly referred as “core data.” The Central Registry provides the regulated 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Web site at </w:t>
      </w:r>
      <w:hyperlink r:id="rId16" w:history="1">
        <w:r w:rsidRPr="00C64705">
          <w:rPr>
            <w:rStyle w:val="Hyperlink"/>
          </w:rPr>
          <w:t>www.tceq.texas.gov/nav/permits/air_permits.html</w:t>
        </w:r>
      </w:hyperlink>
      <w:r>
        <w:t>.</w:t>
      </w:r>
    </w:p>
    <w:p w:rsidR="002E6B32" w:rsidRDefault="002E6B32" w:rsidP="00C64705">
      <w:pPr>
        <w:pStyle w:val="LineBetweenTables"/>
      </w:pPr>
    </w:p>
    <w:p w:rsidR="002E6B32" w:rsidRDefault="002E6B32" w:rsidP="00C64705">
      <w:pPr>
        <w:pStyle w:val="Heading1"/>
      </w:pPr>
      <w:r>
        <w:t>Specific:</w:t>
      </w:r>
    </w:p>
    <w:p w:rsidR="002E6B32" w:rsidRDefault="002E6B32" w:rsidP="00C64705">
      <w:pPr>
        <w:pStyle w:val="SpecificTableHeading"/>
      </w:pPr>
      <w:r>
        <w:t>Table 1a:</w:t>
      </w:r>
      <w:r>
        <w:tab/>
        <w:t>Title 40 Code of Federal Regulations Part 63 (40 CFR Part 63)</w:t>
      </w:r>
      <w:r w:rsidR="00C64705">
        <w:t xml:space="preserve">, </w:t>
      </w:r>
      <w:r>
        <w:t>Subpart F:  National Emission Standards for Organic Hazardous Air Pollutants from the Synthetic Organic Chemical Manufacturing Industry</w:t>
      </w:r>
    </w:p>
    <w:p w:rsidR="002E6B32" w:rsidRDefault="002E6B32" w:rsidP="000F3916">
      <w:pPr>
        <w:pStyle w:val="CompleteIf"/>
      </w:pPr>
      <w:r>
        <w:t>Complete only for chemical manufacturing process units located at plant sites that are major sources as defined in Section 112(a) of the Federal Clean Air Act.</w:t>
      </w:r>
    </w:p>
    <w:p w:rsidR="00C35440" w:rsidRPr="00461031" w:rsidRDefault="000F3916" w:rsidP="00461031">
      <w:pPr>
        <w:pStyle w:val="UnitAttribute"/>
      </w:pPr>
      <w:r w:rsidRPr="00461031">
        <w:t xml:space="preserve">Process </w:t>
      </w:r>
      <w:r w:rsidR="002E6B32" w:rsidRPr="00461031">
        <w:t xml:space="preserve">ID </w:t>
      </w:r>
      <w:r w:rsidRPr="00461031">
        <w:t>No.:</w:t>
      </w:r>
      <w:r w:rsidR="002E6B32" w:rsidRPr="00461031">
        <w:t xml:space="preserve">  </w:t>
      </w:r>
    </w:p>
    <w:p w:rsidR="002E6B32" w:rsidRDefault="002E6B32" w:rsidP="002E6B32">
      <w:r>
        <w:t>Enter the identification number (ID No.) for the chemical manufacturing process units (maximum 10 characters) as listed on Form OP-SUM, entitled “Individual Unit Summary.”</w:t>
      </w:r>
    </w:p>
    <w:p w:rsidR="00C35440" w:rsidRPr="00461031" w:rsidRDefault="002E6B32" w:rsidP="00461031">
      <w:pPr>
        <w:pStyle w:val="UnitAttribute"/>
      </w:pPr>
      <w:r w:rsidRPr="00461031">
        <w:t>SOP</w:t>
      </w:r>
      <w:r w:rsidR="000F3916" w:rsidRPr="00461031">
        <w:t xml:space="preserve"> Index No.:</w:t>
      </w:r>
      <w:r w:rsidRPr="00461031">
        <w:t xml:space="preserve">  </w:t>
      </w:r>
    </w:p>
    <w:p w:rsidR="002E6B32" w:rsidRDefault="002E6B32" w:rsidP="002E6B32">
      <w:r>
        <w:t>Site operating permit (SOP) applicants should indicate the SOP index number for the uni</w:t>
      </w:r>
      <w:r w:rsidR="00BE604D">
        <w:t>t or group of units (maximum 15 </w:t>
      </w:r>
      <w:r>
        <w:t xml:space="preserve">characters consisting of numeric, alphanumeric characters, and/or dashes prefixed by a code for the applicable regulation [i.e., 60KB-XXXX]). For additional information relating to SOP index numbers, please go to the TCEQ Web site at </w:t>
      </w:r>
      <w:hyperlink r:id="rId17" w:history="1">
        <w:r w:rsidR="00BE604D">
          <w:rPr>
            <w:rStyle w:val="Hyperlink"/>
          </w:rPr>
          <w:t>www.tceq.texas.gov/assets/public/permitting/air/Guidance/Title_V/additional_fop_guidance.pdf</w:t>
        </w:r>
      </w:hyperlink>
      <w:r>
        <w:t>.</w:t>
      </w:r>
    </w:p>
    <w:p w:rsidR="00C35440" w:rsidRPr="00461031" w:rsidRDefault="000F3916" w:rsidP="00461031">
      <w:pPr>
        <w:pStyle w:val="UnitAttribute"/>
      </w:pPr>
      <w:r w:rsidRPr="00461031">
        <w:t>Applicable Chemicals:</w:t>
      </w:r>
      <w:r w:rsidR="002E6B32" w:rsidRPr="00461031">
        <w:t xml:space="preserve">  </w:t>
      </w:r>
    </w:p>
    <w:p w:rsidR="002E6B32" w:rsidRDefault="002E6B32" w:rsidP="002E6B32">
      <w:r>
        <w:t>Enter “YES” if the chemical manufacturing process unit manufactures, as a primary product, one or more of the chemicals listed in 40 CFR § 63.100(b)(1)(i) or 40 CFR § 63.100(b)(1)(ii). Otherwise, enter “NO.”</w:t>
      </w:r>
    </w:p>
    <w:p w:rsidR="002E6B32" w:rsidRDefault="002E6B32" w:rsidP="00A7402B">
      <w:pPr>
        <w:pStyle w:val="ContinueOnly"/>
        <w:spacing w:after="240"/>
      </w:pPr>
      <w:r>
        <w:t>Continue Only if “Applicable Chemicals” is “YES.”</w:t>
      </w:r>
    </w:p>
    <w:p w:rsidR="00C35440" w:rsidRPr="00461031" w:rsidRDefault="000F3916" w:rsidP="00461031">
      <w:pPr>
        <w:pStyle w:val="UnitAttribute"/>
      </w:pPr>
      <w:r w:rsidRPr="00461031">
        <w:t>Table</w:t>
      </w:r>
      <w:r w:rsidR="002E6B32" w:rsidRPr="00461031">
        <w:t xml:space="preserve"> 2 HAP:  </w:t>
      </w:r>
    </w:p>
    <w:p w:rsidR="002E6B32" w:rsidRDefault="002E6B32" w:rsidP="002E6B32">
      <w:r>
        <w:t>Enter “YES” if the chemical manufacturing process unit uses as a reactant or manufactures, as a product or co-product, one or more of the organic hazardous air pollutants (HAPs) in Table 2. Otherwise, enter “NO.”</w:t>
      </w:r>
    </w:p>
    <w:p w:rsidR="002E6B32" w:rsidRDefault="002E6B32" w:rsidP="00A7402B">
      <w:pPr>
        <w:pStyle w:val="ContinueOnly"/>
        <w:spacing w:after="240"/>
      </w:pPr>
      <w:r>
        <w:t>Continue Only if “Table 2 HAP” is “YES.”</w:t>
      </w:r>
    </w:p>
    <w:p w:rsidR="00C35440" w:rsidRPr="00461031" w:rsidRDefault="000F3916" w:rsidP="00461031">
      <w:pPr>
        <w:pStyle w:val="UnitAttribute"/>
      </w:pPr>
      <w:r w:rsidRPr="00461031">
        <w:t xml:space="preserve">Alternative Means </w:t>
      </w:r>
      <w:r w:rsidR="00D05D50">
        <w:t>o</w:t>
      </w:r>
      <w:r w:rsidRPr="00461031">
        <w:t>f Emission Limitation</w:t>
      </w:r>
      <w:r w:rsidR="002E6B32" w:rsidRPr="00461031">
        <w:t xml:space="preserve"> (AMEL):  </w:t>
      </w:r>
    </w:p>
    <w:p w:rsidR="002E6B32" w:rsidRDefault="002E6B32" w:rsidP="002E6B32">
      <w:r>
        <w:t>Enter “YES” if an alternative means of emission limitation has been approved by the EPA Administrator to achieve a reduction in organic HAP emission. Otherwise, enter “NO.”</w:t>
      </w:r>
    </w:p>
    <w:p w:rsidR="00C35440" w:rsidRPr="00461031" w:rsidRDefault="002E6B32" w:rsidP="00461031">
      <w:pPr>
        <w:pStyle w:val="UnitAttribute"/>
      </w:pPr>
      <w:r w:rsidRPr="00461031">
        <w:t xml:space="preserve">AMEL ID </w:t>
      </w:r>
      <w:r w:rsidR="000F3916" w:rsidRPr="00461031">
        <w:t>No.:</w:t>
      </w:r>
      <w:r w:rsidRPr="00461031">
        <w:t xml:space="preserve">  </w:t>
      </w:r>
    </w:p>
    <w:p w:rsidR="00D05D50" w:rsidRDefault="002E6B32" w:rsidP="00F37206">
      <w:r>
        <w:t>If an AMEL has been approved, then enter the corresponding AMEL unique identifier for each unit or process. If the unique identifier is unavailable then enter the date of the AMEL approval letter. The unique identifier and/or the date of the approval letter is contained in the Compliance File under the appropriate account number. Otherwise, leave this column blank.</w:t>
      </w:r>
      <w:r w:rsidR="00D05D50">
        <w:br w:type="page"/>
      </w:r>
    </w:p>
    <w:p w:rsidR="00C35440" w:rsidRPr="00461031" w:rsidRDefault="000F3916" w:rsidP="00461031">
      <w:pPr>
        <w:pStyle w:val="UnitAttribute"/>
      </w:pPr>
      <w:r w:rsidRPr="00461031">
        <w:lastRenderedPageBreak/>
        <w:t>Heat Exchange System:</w:t>
      </w:r>
      <w:r w:rsidR="002E6B32" w:rsidRPr="00461031">
        <w:t xml:space="preserve">  </w:t>
      </w:r>
    </w:p>
    <w:p w:rsidR="002E6B32" w:rsidRDefault="002E6B32" w:rsidP="002E6B32">
      <w:r>
        <w:t>Enter “YES” if a heat exchange system is utilized. Otherwise, enter “NO.”</w:t>
      </w:r>
    </w:p>
    <w:p w:rsidR="002E6B32" w:rsidRDefault="002E6B32" w:rsidP="000F3916">
      <w:pPr>
        <w:pStyle w:val="ContinueOnly"/>
      </w:pPr>
      <w:r>
        <w:t>Continue Only if “Heat Exchange System” is “YES.”</w:t>
      </w:r>
    </w:p>
    <w:p w:rsidR="00C35440" w:rsidRPr="00461031" w:rsidRDefault="000F3916" w:rsidP="00461031">
      <w:pPr>
        <w:pStyle w:val="UnitAttribute"/>
      </w:pPr>
      <w:r w:rsidRPr="00461031">
        <w:t xml:space="preserve">Cooling Water Pressure: </w:t>
      </w:r>
      <w:r w:rsidR="002E6B32" w:rsidRPr="00461031">
        <w:t xml:space="preserve"> </w:t>
      </w:r>
    </w:p>
    <w:p w:rsidR="002E6B32" w:rsidRDefault="002E6B32" w:rsidP="002E6B32">
      <w:r>
        <w:t>Enter “YES” if the heat exchange system is operated with the minimum pressure on the</w:t>
      </w:r>
      <w:r w:rsidR="00F37206">
        <w:t xml:space="preserve"> cooling water side at least 35 </w:t>
      </w:r>
      <w:r>
        <w:t>kilopascals greater than the maximum pressure on the process side. Otherwise, enter “NO.”</w:t>
      </w:r>
    </w:p>
    <w:p w:rsidR="000F3916" w:rsidRDefault="000F3916" w:rsidP="000F3916">
      <w:pPr>
        <w:pStyle w:val="LineBetweenTables"/>
      </w:pPr>
    </w:p>
    <w:p w:rsidR="002E6B32" w:rsidRDefault="002E6B32" w:rsidP="00A64F7A">
      <w:pPr>
        <w:pStyle w:val="SpecificTableHeading"/>
      </w:pPr>
      <w:r>
        <w:t>Table 1b:</w:t>
      </w:r>
      <w:r>
        <w:tab/>
        <w:t>Title 40 Code of Federal Regulations Part 63 (40 CFR Part 63)</w:t>
      </w:r>
      <w:r w:rsidR="000F3916">
        <w:t xml:space="preserve">, </w:t>
      </w:r>
      <w:r>
        <w:t>Subpart F:  National Emission Standards for Organic Hazardous Air Pollutants from the Synthetic Organic Chemical Manufacturing Industry</w:t>
      </w:r>
    </w:p>
    <w:p w:rsidR="002E6B32" w:rsidRDefault="002E6B32" w:rsidP="000F3916">
      <w:pPr>
        <w:pStyle w:val="CompleteIf"/>
      </w:pPr>
      <w:r>
        <w:t>Complete only if “Cooling Water Pressure” is “NO.”</w:t>
      </w:r>
    </w:p>
    <w:p w:rsidR="00C35440" w:rsidRPr="00461031" w:rsidRDefault="00A64F7A" w:rsidP="00461031">
      <w:pPr>
        <w:pStyle w:val="UnitAttribute"/>
      </w:pPr>
      <w:r w:rsidRPr="00461031">
        <w:t>Process</w:t>
      </w:r>
      <w:r w:rsidR="002E6B32" w:rsidRPr="00461031">
        <w:t xml:space="preserve"> ID </w:t>
      </w:r>
      <w:r w:rsidRPr="00461031">
        <w:t>No.:</w:t>
      </w:r>
      <w:r w:rsidR="002E6B32" w:rsidRPr="00461031">
        <w:t xml:space="preserve">  </w:t>
      </w:r>
    </w:p>
    <w:p w:rsidR="002E6B32" w:rsidRDefault="002E6B32" w:rsidP="002E6B32">
      <w:r>
        <w:t>Enter the identification number (ID No.) for the chemical manufacturing process units (maximum 10 characters) as listed on Form OP-SUM entitled, “Individual Unit Summary.”</w:t>
      </w:r>
    </w:p>
    <w:p w:rsidR="00C35440" w:rsidRPr="00461031" w:rsidRDefault="002E6B32" w:rsidP="00461031">
      <w:pPr>
        <w:pStyle w:val="UnitAttribute"/>
      </w:pPr>
      <w:r w:rsidRPr="00461031">
        <w:t xml:space="preserve">SOP </w:t>
      </w:r>
      <w:r w:rsidR="00A64F7A" w:rsidRPr="00461031">
        <w:t>Index No.:</w:t>
      </w:r>
      <w:r w:rsidRPr="00461031">
        <w:t xml:space="preserve">  </w:t>
      </w:r>
    </w:p>
    <w:p w:rsidR="002E6B32" w:rsidRDefault="002E6B32" w:rsidP="002E6B32">
      <w:r>
        <w:t>Site operating permit (SOP) applicants should indicate the SOP index number for the uni</w:t>
      </w:r>
      <w:r w:rsidR="00F37206">
        <w:t>t or group of units (maximum 15 </w:t>
      </w:r>
      <w:r>
        <w:t xml:space="preserve">characters consisting of numeric, alphanumeric characters, and/or dashes prefixed by a code for the applicable regulation [i.e., 60KB-XXXX]). For additional information relating to SOP index numbers, please go to the TCEQ Web site at </w:t>
      </w:r>
      <w:hyperlink r:id="rId18" w:history="1">
        <w:r w:rsidR="007A1FCC">
          <w:rPr>
            <w:rStyle w:val="Hyperlink"/>
          </w:rPr>
          <w:t>www.tceq.texas.gov/assets/public/permitting/air/Guidance/Title_V/additional_fop_guidance.pdf</w:t>
        </w:r>
      </w:hyperlink>
      <w:r>
        <w:t>.</w:t>
      </w:r>
    </w:p>
    <w:p w:rsidR="00C35440" w:rsidRPr="00461031" w:rsidRDefault="00A64F7A" w:rsidP="00461031">
      <w:pPr>
        <w:pStyle w:val="UnitAttribute"/>
      </w:pPr>
      <w:r w:rsidRPr="00461031">
        <w:t>Intervening Cooling Fluid:</w:t>
      </w:r>
      <w:r w:rsidR="002E6B32" w:rsidRPr="00461031">
        <w:t xml:space="preserve">  </w:t>
      </w:r>
    </w:p>
    <w:p w:rsidR="002E6B32" w:rsidRDefault="002E6B32" w:rsidP="002E6B32">
      <w:r>
        <w:t>Enter “YES” if there is an intervening cooling fluid containing less than 5 percent by weigh</w:t>
      </w:r>
      <w:r w:rsidR="007A1FCC">
        <w:t>t of total HAPs listed in Table </w:t>
      </w:r>
      <w:r>
        <w:t>4 of 40 CFR Part 63, Subpart F, between the process and cooling water. Otherwise, enter “NO.”</w:t>
      </w:r>
    </w:p>
    <w:p w:rsidR="002E6B32" w:rsidRDefault="002E6B32" w:rsidP="000F3916">
      <w:pPr>
        <w:pStyle w:val="ContinueOnly"/>
      </w:pPr>
      <w:r>
        <w:t>Continue Only if “Intervening Cooling Fluid” is “NO.”</w:t>
      </w:r>
    </w:p>
    <w:p w:rsidR="00C35440" w:rsidRPr="00461031" w:rsidRDefault="00A64F7A" w:rsidP="00461031">
      <w:pPr>
        <w:pStyle w:val="UnitAttribute"/>
      </w:pPr>
      <w:r w:rsidRPr="00461031">
        <w:t>Table</w:t>
      </w:r>
      <w:r w:rsidR="002E6B32" w:rsidRPr="00461031">
        <w:t xml:space="preserve"> 4 HAP</w:t>
      </w:r>
      <w:r w:rsidRPr="00461031">
        <w:t xml:space="preserve"> Content:</w:t>
      </w:r>
      <w:r w:rsidR="002E6B32" w:rsidRPr="00461031">
        <w:t xml:space="preserve">  </w:t>
      </w:r>
    </w:p>
    <w:p w:rsidR="002E6B32" w:rsidRDefault="002E6B32" w:rsidP="002E6B32">
      <w:r>
        <w:t>Enter “YES” if the recirculating heat exchange system is used to cool process fluids that contain less than 5 percent by weight of total HAPs listed in Table 4 of title 40 CFR Part 63, Subpart F. Otherwise, enter “NO.”</w:t>
      </w:r>
    </w:p>
    <w:p w:rsidR="002E6B32" w:rsidRDefault="002E6B32" w:rsidP="000F3916">
      <w:pPr>
        <w:pStyle w:val="ContinueOnly"/>
      </w:pPr>
      <w:r>
        <w:t>Continue Only if “Table 4 HAP Content” is “NO.”</w:t>
      </w:r>
    </w:p>
    <w:p w:rsidR="00C35440" w:rsidRPr="00461031" w:rsidRDefault="002E6B32" w:rsidP="00461031">
      <w:pPr>
        <w:pStyle w:val="UnitAttribute"/>
      </w:pPr>
      <w:r w:rsidRPr="00461031">
        <w:t>NPDES</w:t>
      </w:r>
      <w:r w:rsidR="00A64F7A" w:rsidRPr="00461031">
        <w:t xml:space="preserve"> Permit: </w:t>
      </w:r>
      <w:r w:rsidRPr="00461031">
        <w:t xml:space="preserve"> </w:t>
      </w:r>
    </w:p>
    <w:p w:rsidR="002E6B32" w:rsidRDefault="002E6B32" w:rsidP="002E6B32">
      <w:r>
        <w:t>Enter “YES” if the once-through heat exchange system is subject to a National Pollution Discharge Elimination System (NPDES) permit with an allowable discharge limit of 1 part per million or less above influent concentration or 10 percent or less above influent concentration, whichever is greater</w:t>
      </w:r>
      <w:r w:rsidR="003C5456">
        <w:t xml:space="preserve">. </w:t>
      </w:r>
      <w:r>
        <w:t>Otherwise, enter “NO.”</w:t>
      </w:r>
    </w:p>
    <w:p w:rsidR="002E6B32" w:rsidRDefault="002E6B32" w:rsidP="000F3916">
      <w:pPr>
        <w:pStyle w:val="ContinueOnly"/>
      </w:pPr>
      <w:r>
        <w:t>Continue Only if “NPDES Permit” is “NO.”</w:t>
      </w:r>
    </w:p>
    <w:p w:rsidR="00C35440" w:rsidRPr="00461031" w:rsidRDefault="00A64F7A" w:rsidP="00461031">
      <w:pPr>
        <w:pStyle w:val="UnitAttribute"/>
      </w:pPr>
      <w:r w:rsidRPr="00461031">
        <w:t>Meets</w:t>
      </w:r>
      <w:r w:rsidR="002E6B32" w:rsidRPr="00461031">
        <w:t xml:space="preserve"> 40 CFR § 63.104(a)(4)(i) - (iv):  </w:t>
      </w:r>
    </w:p>
    <w:p w:rsidR="002E6B32" w:rsidRDefault="002E6B32" w:rsidP="002E6B32">
      <w:r>
        <w:t>Enter “YES” if the once-through heat exchange system is subject to an N</w:t>
      </w:r>
      <w:r w:rsidR="00660A29">
        <w:t>PDES permit that meets 40 CFR § </w:t>
      </w:r>
      <w:r>
        <w:t>63.104(a)(4)(i) - (iv)</w:t>
      </w:r>
      <w:r w:rsidR="003C5456">
        <w:t xml:space="preserve">. </w:t>
      </w:r>
      <w:r>
        <w:t>Otherwise, enter “NO.”</w:t>
      </w:r>
    </w:p>
    <w:p w:rsidR="002E6B32" w:rsidRDefault="002E6B32" w:rsidP="00A64F7A">
      <w:pPr>
        <w:pStyle w:val="ContinueOnly"/>
      </w:pPr>
      <w:r>
        <w:t>Continue Only if “Meets 40 CFR § 63.104(a)(4)(i) - (iv)” is “NO.”</w:t>
      </w:r>
    </w:p>
    <w:p w:rsidR="006662D2" w:rsidRDefault="006662D2" w:rsidP="00461031">
      <w:pPr>
        <w:pStyle w:val="UnitAttribute"/>
      </w:pPr>
      <w:r>
        <w:br w:type="page"/>
      </w:r>
    </w:p>
    <w:p w:rsidR="00C35440" w:rsidRPr="00461031" w:rsidRDefault="00A64F7A" w:rsidP="00461031">
      <w:pPr>
        <w:pStyle w:val="UnitAttribute"/>
      </w:pPr>
      <w:r w:rsidRPr="00461031">
        <w:t xml:space="preserve">Table </w:t>
      </w:r>
      <w:r w:rsidR="002E6B32" w:rsidRPr="00461031">
        <w:t>9 HAP</w:t>
      </w:r>
      <w:r w:rsidRPr="00461031">
        <w:t xml:space="preserve"> Content:</w:t>
      </w:r>
      <w:r w:rsidR="002E6B32" w:rsidRPr="00461031">
        <w:t xml:space="preserve">  </w:t>
      </w:r>
    </w:p>
    <w:p w:rsidR="002E6B32" w:rsidRDefault="002E6B32" w:rsidP="002E6B32">
      <w:r>
        <w:t>Enter “YES” if the once-through heat exchange system is used to cool process fluids that contain less than 5 percent by weight of total HAPs listed in Table 9 of 40 CFR Part 63, Subpart G. Otherwise, enter “NO.”</w:t>
      </w:r>
    </w:p>
    <w:p w:rsidR="002E6B32" w:rsidRDefault="002E6B32" w:rsidP="00A64F7A">
      <w:pPr>
        <w:pStyle w:val="ContinueOnly"/>
      </w:pPr>
      <w:r>
        <w:t>Continue Only if “Table 9 HAP Content” is “NO.”</w:t>
      </w:r>
    </w:p>
    <w:p w:rsidR="00C35440" w:rsidRPr="00461031" w:rsidRDefault="00A64F7A" w:rsidP="00461031">
      <w:pPr>
        <w:pStyle w:val="UnitAttribute"/>
      </w:pPr>
      <w:r w:rsidRPr="00461031">
        <w:t>Cooling Water Monitored:</w:t>
      </w:r>
      <w:r w:rsidR="002E6B32" w:rsidRPr="00461031">
        <w:t xml:space="preserve">  </w:t>
      </w:r>
    </w:p>
    <w:p w:rsidR="002E6B32" w:rsidRDefault="002E6B32" w:rsidP="002E6B32">
      <w:r>
        <w:t>Enter “YES” if the cooling water is being monitored for the presence of one or more HAPs or other representative substances whose presence in cooling water indicates a leak. Otherwise, enter “NO.”</w:t>
      </w:r>
    </w:p>
    <w:p w:rsidR="002E6B32" w:rsidRDefault="002E6B32" w:rsidP="00A64F7A">
      <w:pPr>
        <w:pStyle w:val="LineBetweenTables"/>
      </w:pPr>
    </w:p>
    <w:p w:rsidR="002E6B32" w:rsidRDefault="002E6B32" w:rsidP="00A64F7A">
      <w:pPr>
        <w:pStyle w:val="SpecificTableHeading"/>
      </w:pPr>
      <w:r>
        <w:t>Table 2a:</w:t>
      </w:r>
      <w:r>
        <w:tab/>
        <w:t>Title 40 Code of Federal Regulations Part 63 (40 CFR Part 63)</w:t>
      </w:r>
      <w:r w:rsidR="00A64F7A">
        <w:t xml:space="preserve">, </w:t>
      </w:r>
      <w:r>
        <w:t>Subpart U:  National Emission Standards for Hazardous Air Pollutant Emissions: Group I Polymers and Resins</w:t>
      </w:r>
    </w:p>
    <w:p w:rsidR="002E6B32" w:rsidRDefault="002E6B32" w:rsidP="00A64F7A">
      <w:pPr>
        <w:pStyle w:val="CompleteIf"/>
      </w:pPr>
      <w:r>
        <w:t>Complete only for product process units that meet the following criteria:</w:t>
      </w:r>
    </w:p>
    <w:p w:rsidR="002E6B32" w:rsidRDefault="002E6B32" w:rsidP="00A64F7A">
      <w:pPr>
        <w:pStyle w:val="AdditionalInstructionBullet"/>
      </w:pPr>
      <w:r>
        <w:t>located at plant sites that are major sources as defined in Section 112(a) of the Federal Clean Air Act.</w:t>
      </w:r>
    </w:p>
    <w:p w:rsidR="002E6B32" w:rsidRDefault="002E6B32" w:rsidP="00A64F7A">
      <w:pPr>
        <w:pStyle w:val="AdditionalInstructionBullet"/>
      </w:pPr>
      <w:r>
        <w:t>produce an elastomer product, as defined in 40 CFR § 63.482, subject to 40 CFR Part 63, Subpart U</w:t>
      </w:r>
    </w:p>
    <w:p w:rsidR="002E6B32" w:rsidRDefault="002E6B32" w:rsidP="00A64F7A">
      <w:pPr>
        <w:pStyle w:val="AdditionalInstructionBullet"/>
      </w:pPr>
      <w:r>
        <w:t>are not also subject to 40 CFR Part 63, Subpart JJJ or, if subject to Subpart JJJ, less than 50% of the elastomer produced is used in production of the product subject to Subpart JJJ.</w:t>
      </w:r>
    </w:p>
    <w:p w:rsidR="00C35440" w:rsidRPr="00461031" w:rsidRDefault="00A64F7A" w:rsidP="00461031">
      <w:pPr>
        <w:pStyle w:val="UnitAttribute"/>
      </w:pPr>
      <w:r w:rsidRPr="00461031">
        <w:t xml:space="preserve">Process </w:t>
      </w:r>
      <w:r w:rsidR="002E6B32" w:rsidRPr="00461031">
        <w:t>ID</w:t>
      </w:r>
      <w:r w:rsidRPr="00461031">
        <w:t xml:space="preserve"> No.:</w:t>
      </w:r>
      <w:r w:rsidR="002E6B32" w:rsidRPr="00461031">
        <w:t xml:space="preserve">  </w:t>
      </w:r>
    </w:p>
    <w:p w:rsidR="002E6B32" w:rsidRDefault="002E6B32" w:rsidP="002E6B32">
      <w:r>
        <w:t>Enter the identification number (ID No.) for the elastomer product process units (maximum 10 characters) as listed on Form OP-SUM entitled, “Individual Unit Summary.”</w:t>
      </w:r>
    </w:p>
    <w:p w:rsidR="00C35440" w:rsidRPr="00461031" w:rsidRDefault="002E6B32" w:rsidP="00461031">
      <w:pPr>
        <w:pStyle w:val="UnitAttribute"/>
      </w:pPr>
      <w:r w:rsidRPr="00461031">
        <w:t>SOP</w:t>
      </w:r>
      <w:r w:rsidR="00A64F7A" w:rsidRPr="00461031">
        <w:t xml:space="preserve"> Index No.:</w:t>
      </w:r>
      <w:r w:rsidRPr="00461031">
        <w:t xml:space="preserve">  </w:t>
      </w:r>
    </w:p>
    <w:p w:rsidR="002E6B32" w:rsidRDefault="002E6B32" w:rsidP="002E6B32">
      <w:r>
        <w:t>Site operating permit (SOP) applicants should indicate the SOP index number for the uni</w:t>
      </w:r>
      <w:r w:rsidR="006662D2">
        <w:t>t or group of units (maximum 15 </w:t>
      </w:r>
      <w:r>
        <w:t xml:space="preserve">characters consisting of numeric, alphanumeric characters, and/or dashes prefixed by a code for the applicable regulation [i.e., 60KB-XXXX]). For additional information relating to SOP index numbers, please go to the TCEQ Web site at </w:t>
      </w:r>
      <w:hyperlink r:id="rId19" w:history="1">
        <w:r w:rsidR="006D557A">
          <w:rPr>
            <w:rStyle w:val="Hyperlink"/>
          </w:rPr>
          <w:t>www.tceq.texas.gov/assets/public/permitting/air/Guidance/Title_V/additional_fop_guidance.pdf</w:t>
        </w:r>
      </w:hyperlink>
      <w:r>
        <w:t>.</w:t>
      </w:r>
    </w:p>
    <w:p w:rsidR="00C35440" w:rsidRPr="00461031" w:rsidRDefault="00A64F7A" w:rsidP="00461031">
      <w:pPr>
        <w:pStyle w:val="UnitAttribute"/>
      </w:pPr>
      <w:r w:rsidRPr="00461031">
        <w:t xml:space="preserve">Research </w:t>
      </w:r>
      <w:r w:rsidR="006662D2">
        <w:t>a</w:t>
      </w:r>
      <w:r w:rsidRPr="00461031">
        <w:t>nd Development:</w:t>
      </w:r>
      <w:r w:rsidR="002E6B32" w:rsidRPr="00461031">
        <w:t xml:space="preserve">  </w:t>
      </w:r>
    </w:p>
    <w:p w:rsidR="002E6B32" w:rsidRDefault="002E6B32" w:rsidP="002E6B32">
      <w:r>
        <w:t>Enter “YES” if the elastomer product process unit (EPPU) is used only for research and development.</w:t>
      </w:r>
      <w:r w:rsidR="006D557A">
        <w:t xml:space="preserve"> Otherwise, enter </w:t>
      </w:r>
      <w:r>
        <w:t>“NO.”</w:t>
      </w:r>
    </w:p>
    <w:p w:rsidR="002E6B32" w:rsidRDefault="002E6B32" w:rsidP="00A64F7A">
      <w:pPr>
        <w:pStyle w:val="ContinueOnly"/>
      </w:pPr>
      <w:r>
        <w:t>Continue only if “Research and Development” is “NO.”</w:t>
      </w:r>
    </w:p>
    <w:p w:rsidR="00C35440" w:rsidRPr="00461031" w:rsidRDefault="00A64F7A" w:rsidP="00461031">
      <w:pPr>
        <w:pStyle w:val="UnitAttribute"/>
      </w:pPr>
      <w:r w:rsidRPr="00461031">
        <w:t>Primary Product:</w:t>
      </w:r>
      <w:r w:rsidR="002E6B32" w:rsidRPr="00461031">
        <w:t xml:space="preserve">  </w:t>
      </w:r>
    </w:p>
    <w:p w:rsidR="002E6B32" w:rsidRDefault="002E6B32" w:rsidP="002E6B32">
      <w:r>
        <w:t>Enter “YES” if the elastomer is the primary product of the process unit. Otherwise, enter “NO.”</w:t>
      </w:r>
    </w:p>
    <w:p w:rsidR="00C35440" w:rsidRPr="00461031" w:rsidRDefault="00A64F7A" w:rsidP="00461031">
      <w:pPr>
        <w:pStyle w:val="UnitAttribute"/>
      </w:pPr>
      <w:r w:rsidRPr="00461031">
        <w:t>Flexible Unit:</w:t>
      </w:r>
      <w:r w:rsidR="002E6B32" w:rsidRPr="00461031">
        <w:t xml:space="preserve">  </w:t>
      </w:r>
    </w:p>
    <w:p w:rsidR="002E6B32" w:rsidRDefault="002E6B32" w:rsidP="002E6B32">
      <w:r>
        <w:t>Enter “YES” if the EPPU is a flexible unit as defined in 40 CFR § 63.482. Otherwise, enter “NO.”</w:t>
      </w:r>
    </w:p>
    <w:p w:rsidR="002E6B32" w:rsidRDefault="002E6B32" w:rsidP="00A64F7A">
      <w:pPr>
        <w:pStyle w:val="ContinueOnly"/>
      </w:pPr>
      <w:r>
        <w:t>Continue only if “Primary Product” is “YES.”</w:t>
      </w:r>
    </w:p>
    <w:p w:rsidR="00C35440" w:rsidRPr="00461031" w:rsidRDefault="00A64F7A" w:rsidP="00461031">
      <w:pPr>
        <w:pStyle w:val="UnitAttribute"/>
      </w:pPr>
      <w:r w:rsidRPr="00461031">
        <w:t xml:space="preserve">No Organic </w:t>
      </w:r>
      <w:r w:rsidR="002E6B32" w:rsidRPr="00461031">
        <w:t xml:space="preserve">HAP: </w:t>
      </w:r>
    </w:p>
    <w:p w:rsidR="002E6B32" w:rsidRDefault="002E6B32" w:rsidP="002E6B32">
      <w:r>
        <w:t>Enter “YES” if the only product manufactured by the EPPU is one that does not use or produce any organic HAP. Otherwise, enter “NO.”</w:t>
      </w:r>
    </w:p>
    <w:p w:rsidR="002E6B32" w:rsidRDefault="002E6B32" w:rsidP="00A64F7A">
      <w:pPr>
        <w:pStyle w:val="ContinueOnly"/>
      </w:pPr>
      <w:r>
        <w:t>Continue only if “No Organic HAP” is “NO.”</w:t>
      </w:r>
    </w:p>
    <w:p w:rsidR="00C35440" w:rsidRPr="00461031" w:rsidRDefault="00A64F7A" w:rsidP="00461031">
      <w:pPr>
        <w:pStyle w:val="UnitAttribute"/>
      </w:pPr>
      <w:r w:rsidRPr="00461031">
        <w:t xml:space="preserve">Existing Source: </w:t>
      </w:r>
      <w:r w:rsidR="002E6B32" w:rsidRPr="00461031">
        <w:t xml:space="preserve"> </w:t>
      </w:r>
    </w:p>
    <w:p w:rsidR="002E6B32" w:rsidRDefault="002E6B32" w:rsidP="002E6B32">
      <w:r>
        <w:t>Enter “YES” if the source is an existing source. Otherwise, enter “NO.”</w:t>
      </w:r>
    </w:p>
    <w:p w:rsidR="00292931" w:rsidRDefault="00292931" w:rsidP="00461031">
      <w:pPr>
        <w:pStyle w:val="UnitAttribute"/>
      </w:pPr>
      <w:r>
        <w:br w:type="page"/>
      </w:r>
    </w:p>
    <w:p w:rsidR="00C35440" w:rsidRPr="00461031" w:rsidRDefault="00A64F7A" w:rsidP="00461031">
      <w:pPr>
        <w:pStyle w:val="UnitAttribute"/>
      </w:pPr>
      <w:r w:rsidRPr="00461031">
        <w:t>Back-End Processes:</w:t>
      </w:r>
      <w:r w:rsidR="002E6B32" w:rsidRPr="00461031">
        <w:t xml:space="preserve">  </w:t>
      </w:r>
    </w:p>
    <w:p w:rsidR="002E6B32" w:rsidRDefault="002E6B32" w:rsidP="002E6B32">
      <w:r>
        <w:t>Enter “YES” if the EPPU includes back-end processes, as defined in 40 CFR § 63.482. Otherwise, enter “NO.”</w:t>
      </w:r>
    </w:p>
    <w:p w:rsidR="002E6B32" w:rsidRDefault="002E6B32" w:rsidP="00A64F7A">
      <w:pPr>
        <w:pStyle w:val="ContinueOnly"/>
      </w:pPr>
      <w:r>
        <w:t>Continue only if “Back End Processes” is “YES.”</w:t>
      </w:r>
    </w:p>
    <w:p w:rsidR="002E6B32" w:rsidRDefault="002E6B32" w:rsidP="00A64F7A">
      <w:pPr>
        <w:pStyle w:val="LineBetweenTables"/>
      </w:pPr>
    </w:p>
    <w:p w:rsidR="002E6B32" w:rsidRDefault="002E6B32" w:rsidP="00A64F7A">
      <w:pPr>
        <w:pStyle w:val="SpecificTableHeading"/>
      </w:pPr>
      <w:r>
        <w:t>Table 2b:</w:t>
      </w:r>
      <w:r>
        <w:tab/>
        <w:t>Title 40 Code of Federal Regulations Part 63 (40 CFR Part 63)</w:t>
      </w:r>
      <w:r w:rsidR="00A64F7A">
        <w:t xml:space="preserve">, </w:t>
      </w:r>
      <w:r>
        <w:t>Subpart U:  National Emission Standards for Hazardous Air Pollutant Emissions: Group I Polymers and Resins</w:t>
      </w:r>
    </w:p>
    <w:p w:rsidR="001F1B56" w:rsidRPr="00461031" w:rsidRDefault="00A64F7A" w:rsidP="00461031">
      <w:pPr>
        <w:pStyle w:val="UnitAttribute"/>
      </w:pPr>
      <w:r w:rsidRPr="00461031">
        <w:t xml:space="preserve">Process </w:t>
      </w:r>
      <w:r w:rsidR="002E6B32" w:rsidRPr="00461031">
        <w:t>ID</w:t>
      </w:r>
      <w:r w:rsidRPr="00461031">
        <w:t xml:space="preserve"> No.: </w:t>
      </w:r>
      <w:r w:rsidR="002E6B32" w:rsidRPr="00461031">
        <w:t xml:space="preserve"> </w:t>
      </w:r>
    </w:p>
    <w:p w:rsidR="002E6B32" w:rsidRDefault="002E6B32" w:rsidP="002E6B32">
      <w:r>
        <w:t>Enter the identification number (ID No.) for the chemical manufacturing process units (maximum 10 characters) as listed on Form OP-SUM, entitled “Individual Unit Summary.”</w:t>
      </w:r>
    </w:p>
    <w:p w:rsidR="001F1B56" w:rsidRPr="00461031" w:rsidRDefault="002E6B32" w:rsidP="00461031">
      <w:pPr>
        <w:pStyle w:val="UnitAttribute"/>
      </w:pPr>
      <w:r w:rsidRPr="00461031">
        <w:t>SOP</w:t>
      </w:r>
      <w:r w:rsidR="00A64F7A" w:rsidRPr="00461031">
        <w:t xml:space="preserve"> Index No.:</w:t>
      </w:r>
      <w:r w:rsidRPr="00461031">
        <w:t xml:space="preserve">  </w:t>
      </w:r>
    </w:p>
    <w:p w:rsidR="002E6B32" w:rsidRDefault="002E6B32" w:rsidP="002E6B32">
      <w:r>
        <w:t>Site operating permit (SOP) applicants should indicate the SOP index number for the uni</w:t>
      </w:r>
      <w:r w:rsidR="00292931">
        <w:t>t or group of units (maximum 15 </w:t>
      </w:r>
      <w:r>
        <w:t xml:space="preserve">characters consisting of numeric, alphanumeric characters, and/or dashes prefixed by a code for the applicable regulation [i.e., 60KB-XXXX]). For additional information relating to SOP index numbers, please go to the TCEQ Web site at </w:t>
      </w:r>
      <w:hyperlink r:id="rId20" w:history="1">
        <w:r w:rsidR="006D1922">
          <w:rPr>
            <w:rStyle w:val="Hyperlink"/>
          </w:rPr>
          <w:t>www.tceq.texas.gov/assets/public/permitting/air/Guidance/Title_V/additional_fop_guidance.pdf</w:t>
        </w:r>
      </w:hyperlink>
      <w:r>
        <w:t>.</w:t>
      </w:r>
    </w:p>
    <w:p w:rsidR="001F1B56" w:rsidRPr="00461031" w:rsidRDefault="00A64F7A" w:rsidP="00461031">
      <w:pPr>
        <w:pStyle w:val="UnitAttribute"/>
      </w:pPr>
      <w:r w:rsidRPr="00461031">
        <w:t xml:space="preserve">Rubber Type </w:t>
      </w:r>
      <w:r w:rsidR="00FD506C">
        <w:t>a</w:t>
      </w:r>
      <w:r w:rsidRPr="00461031">
        <w:t>nd Production Process:</w:t>
      </w:r>
      <w:r w:rsidR="002E6B32" w:rsidRPr="00461031">
        <w:t xml:space="preserve"> </w:t>
      </w:r>
    </w:p>
    <w:p w:rsidR="002E6B32" w:rsidRDefault="002E6B32" w:rsidP="002E6B32">
      <w:r>
        <w:t>Select one of the following that describe the rubber type and production process used</w:t>
      </w:r>
      <w:r w:rsidR="003C5456">
        <w:t xml:space="preserve">. </w:t>
      </w:r>
      <w:r>
        <w:t>Enter the code on the form.</w:t>
      </w:r>
    </w:p>
    <w:p w:rsidR="002E6B32" w:rsidRDefault="002E6B32" w:rsidP="00A64F7A">
      <w:pPr>
        <w:pStyle w:val="CodeDescription"/>
      </w:pPr>
      <w:r>
        <w:t>Code</w:t>
      </w:r>
      <w:r>
        <w:tab/>
        <w:t>Description</w:t>
      </w:r>
    </w:p>
    <w:p w:rsidR="002E6B32" w:rsidRDefault="002E6B32" w:rsidP="00A64F7A">
      <w:pPr>
        <w:pStyle w:val="CodeDescription"/>
      </w:pPr>
      <w:r>
        <w:t>STBR-EP</w:t>
      </w:r>
      <w:r>
        <w:tab/>
        <w:t>Styrene butadiene rubber produced by the emulsion process</w:t>
      </w:r>
    </w:p>
    <w:p w:rsidR="002E6B32" w:rsidRDefault="002E6B32" w:rsidP="00A64F7A">
      <w:pPr>
        <w:pStyle w:val="CodeDescription"/>
      </w:pPr>
      <w:r>
        <w:t>PR-SP</w:t>
      </w:r>
      <w:r>
        <w:tab/>
        <w:t>Polybutadiene rubber produced by solution process</w:t>
      </w:r>
    </w:p>
    <w:p w:rsidR="002E6B32" w:rsidRDefault="002E6B32" w:rsidP="00A64F7A">
      <w:pPr>
        <w:pStyle w:val="CodeDescription"/>
      </w:pPr>
      <w:r>
        <w:t>STBR-SP</w:t>
      </w:r>
      <w:r>
        <w:tab/>
        <w:t>Styrene butadiene rubber produced by the solution process</w:t>
      </w:r>
    </w:p>
    <w:p w:rsidR="002E6B32" w:rsidRDefault="002E6B32" w:rsidP="00A64F7A">
      <w:pPr>
        <w:pStyle w:val="CodeDescription"/>
      </w:pPr>
      <w:r>
        <w:t>EPR-SP</w:t>
      </w:r>
      <w:r>
        <w:tab/>
        <w:t>Ethylene-propylene rubber produced by the solution process</w:t>
      </w:r>
    </w:p>
    <w:p w:rsidR="002E6B32" w:rsidRDefault="002E6B32" w:rsidP="00A64F7A">
      <w:pPr>
        <w:pStyle w:val="CodeDescription"/>
      </w:pPr>
      <w:r>
        <w:t>OTHER</w:t>
      </w:r>
      <w:r>
        <w:tab/>
        <w:t xml:space="preserve">Any rubber product other than styrene butadiene rubber produced by the emulsion process or polybutadiene, styrene butadiene and ethylene-propylene rubber produced by the solution process </w:t>
      </w:r>
    </w:p>
    <w:p w:rsidR="00FD506C" w:rsidRDefault="002E6B32" w:rsidP="00FD506C">
      <w:pPr>
        <w:pStyle w:val="ContinueOnly"/>
        <w:spacing w:after="0"/>
      </w:pPr>
      <w:r>
        <w:t>Continue only if “Rubber Type and Production Process” is “</w:t>
      </w:r>
      <w:r w:rsidR="00FD506C">
        <w:t>STBR-EP,” “PR-SP,” “STBR-SP” or</w:t>
      </w:r>
    </w:p>
    <w:p w:rsidR="002E6B32" w:rsidRDefault="002E6B32" w:rsidP="00FD506C">
      <w:pPr>
        <w:pStyle w:val="ContinueOnly"/>
        <w:numPr>
          <w:ilvl w:val="0"/>
          <w:numId w:val="0"/>
        </w:numPr>
        <w:ind w:left="547"/>
      </w:pPr>
      <w:r>
        <w:t>“EPR-SP.”</w:t>
      </w:r>
    </w:p>
    <w:p w:rsidR="001F1B56" w:rsidRPr="00461031" w:rsidRDefault="002E6B32" w:rsidP="00461031">
      <w:pPr>
        <w:pStyle w:val="UnitAttribute"/>
      </w:pPr>
      <w:r w:rsidRPr="00461031">
        <w:t xml:space="preserve">§ 63.494(a)(5) </w:t>
      </w:r>
      <w:r w:rsidR="00A64F7A" w:rsidRPr="00461031">
        <w:t>Products:</w:t>
      </w:r>
      <w:r w:rsidRPr="00461031">
        <w:t xml:space="preserve">  </w:t>
      </w:r>
    </w:p>
    <w:p w:rsidR="002E6B32" w:rsidRDefault="002E6B32" w:rsidP="002E6B32">
      <w:r>
        <w:t>Enter “YES” if the EPPU produces both an elastomer product with a residual organic HA</w:t>
      </w:r>
      <w:r w:rsidR="00FD506C">
        <w:t>P limitation and a product in § </w:t>
      </w:r>
      <w:r>
        <w:t>63.494(a)(5). Otherwise, enter “NO.”</w:t>
      </w:r>
    </w:p>
    <w:p w:rsidR="002E6B32" w:rsidRDefault="002E6B32" w:rsidP="00A64F7A">
      <w:pPr>
        <w:pStyle w:val="CompleteIf"/>
      </w:pPr>
      <w:r>
        <w:t>Complete “Crumb Dryer” only if “Rubber Type and Production Process” is “STBR-EP.”</w:t>
      </w:r>
    </w:p>
    <w:p w:rsidR="001F1B56" w:rsidRPr="00461031" w:rsidRDefault="00A64F7A" w:rsidP="00461031">
      <w:pPr>
        <w:pStyle w:val="UnitAttribute"/>
      </w:pPr>
      <w:r w:rsidRPr="00461031">
        <w:t>Crumb Dryer:</w:t>
      </w:r>
      <w:r w:rsidR="002E6B32" w:rsidRPr="00461031">
        <w:t xml:space="preserve">  </w:t>
      </w:r>
    </w:p>
    <w:p w:rsidR="002E6B32" w:rsidRDefault="002E6B32" w:rsidP="002E6B32">
      <w:r>
        <w:t>Enter “YES” if the crumb dryer vents to a combustion device. Otherwise, enter “NO.”</w:t>
      </w:r>
    </w:p>
    <w:p w:rsidR="002E6B32" w:rsidRDefault="002E6B32" w:rsidP="00A64F7A">
      <w:pPr>
        <w:pStyle w:val="CompleteIf"/>
      </w:pPr>
      <w:r>
        <w:t>Complete “Performance Test” only if “Crumb Dryer” is “NO.” If “Crumb Dryer” is “YES,” go to Table 2c.</w:t>
      </w:r>
    </w:p>
    <w:p w:rsidR="001F1B56" w:rsidRPr="00461031" w:rsidRDefault="00A64F7A" w:rsidP="00461031">
      <w:pPr>
        <w:pStyle w:val="UnitAttribute"/>
      </w:pPr>
      <w:r w:rsidRPr="00461031">
        <w:t>Performance Test:</w:t>
      </w:r>
      <w:r w:rsidR="002E6B32" w:rsidRPr="00461031">
        <w:t xml:space="preserve">  </w:t>
      </w:r>
    </w:p>
    <w:p w:rsidR="002E6B32" w:rsidRDefault="002E6B32" w:rsidP="002E6B32">
      <w:r>
        <w:t>Enter “YES” if a performance test is conducted to demonstrate compliance with the carbon disulfide requirements. Otherwise, enter “NO.”</w:t>
      </w:r>
    </w:p>
    <w:p w:rsidR="002E6B32" w:rsidRDefault="002E6B32" w:rsidP="00A64F7A">
      <w:pPr>
        <w:pStyle w:val="CompleteIf"/>
      </w:pPr>
      <w:r>
        <w:t>Complete “Stripping Technology” only if “Crumb Dryer” is “NO” or “Rubber Type and Production Process” is “STBR-SP</w:t>
      </w:r>
      <w:r w:rsidR="006D1922">
        <w:t>,”</w:t>
      </w:r>
      <w:r>
        <w:t xml:space="preserve"> “PR-SP,” or “EPR-SP.”</w:t>
      </w:r>
    </w:p>
    <w:p w:rsidR="001F1B56" w:rsidRPr="00461031" w:rsidRDefault="00A64F7A" w:rsidP="00461031">
      <w:pPr>
        <w:pStyle w:val="UnitAttribute"/>
      </w:pPr>
      <w:r w:rsidRPr="00461031">
        <w:t xml:space="preserve">Stripping Technology: </w:t>
      </w:r>
      <w:r w:rsidR="002E6B32" w:rsidRPr="00461031">
        <w:t xml:space="preserve"> </w:t>
      </w:r>
    </w:p>
    <w:p w:rsidR="006D1922" w:rsidRDefault="002E6B32" w:rsidP="002E6B32">
      <w:r>
        <w:t xml:space="preserve">Enter “YES” if compliance with the emission limitation in § 63.694(a) is achieved using stripping technology. </w:t>
      </w:r>
      <w:r w:rsidR="006D1922">
        <w:t>Otherwise, </w:t>
      </w:r>
      <w:r>
        <w:t>enter “NO.”</w:t>
      </w:r>
      <w:r w:rsidR="006D1922">
        <w:br w:type="page"/>
      </w:r>
    </w:p>
    <w:p w:rsidR="006D1922" w:rsidRDefault="002E6B32" w:rsidP="00A64F7A">
      <w:pPr>
        <w:pStyle w:val="CompleteIf"/>
      </w:pPr>
      <w:r>
        <w:t>Complete “Periodic Sampling” only if “Stripping Technology” is “YES.”</w:t>
      </w:r>
    </w:p>
    <w:p w:rsidR="001F1B56" w:rsidRPr="00461031" w:rsidRDefault="00A64F7A" w:rsidP="00461031">
      <w:pPr>
        <w:pStyle w:val="UnitAttribute"/>
      </w:pPr>
      <w:r w:rsidRPr="00461031">
        <w:t>Periodic Sampling:</w:t>
      </w:r>
      <w:r w:rsidR="002E6B32" w:rsidRPr="00461031">
        <w:t xml:space="preserve">  </w:t>
      </w:r>
    </w:p>
    <w:p w:rsidR="002E6B32" w:rsidRDefault="002E6B32" w:rsidP="002E6B32">
      <w:r>
        <w:t>Enter “YES” if compliance is demonstrated using periodic sampling. Otherwise, enter “NO.”</w:t>
      </w:r>
    </w:p>
    <w:p w:rsidR="002E6B32" w:rsidRDefault="002E6B32" w:rsidP="00A64F7A">
      <w:pPr>
        <w:pStyle w:val="CompleteIf"/>
      </w:pPr>
      <w:r>
        <w:t>Complete “Continuous Stripping” only if “Periodic Sampling” is “YES.”</w:t>
      </w:r>
    </w:p>
    <w:p w:rsidR="001F1B56" w:rsidRPr="00461031" w:rsidRDefault="00A64F7A" w:rsidP="00461031">
      <w:pPr>
        <w:pStyle w:val="UnitAttribute"/>
      </w:pPr>
      <w:r w:rsidRPr="00461031">
        <w:t>Continuous Stripping:</w:t>
      </w:r>
      <w:r w:rsidR="002E6B32" w:rsidRPr="00461031">
        <w:t xml:space="preserve">  </w:t>
      </w:r>
    </w:p>
    <w:p w:rsidR="002E6B32" w:rsidRDefault="002E6B32" w:rsidP="002E6B32">
      <w:r>
        <w:t>Enter “YES” if the stripper is used in continuous mode. Otherwise, enter “NO.”</w:t>
      </w:r>
    </w:p>
    <w:p w:rsidR="002E6B32" w:rsidRDefault="002E6B32" w:rsidP="00A64F7A">
      <w:pPr>
        <w:pStyle w:val="LineBetweenTables"/>
      </w:pPr>
    </w:p>
    <w:p w:rsidR="002E6B32" w:rsidRDefault="002E6B32" w:rsidP="00A64F7A">
      <w:pPr>
        <w:pStyle w:val="SpecificTableHeading"/>
      </w:pPr>
      <w:r>
        <w:t>Table 2c:</w:t>
      </w:r>
      <w:r>
        <w:tab/>
        <w:t>Title 40 Code of Federal Regulations Part 63 (40 CFR Part 63)</w:t>
      </w:r>
      <w:r w:rsidR="00A64F7A">
        <w:t xml:space="preserve">, </w:t>
      </w:r>
      <w:r>
        <w:t>Subpart U:  National Emission Standards for Hazardous Air Pollutant Emissions: Group I Polymers and Resins</w:t>
      </w:r>
    </w:p>
    <w:p w:rsidR="001F1B56" w:rsidRPr="00461031" w:rsidRDefault="00A64F7A" w:rsidP="00461031">
      <w:pPr>
        <w:pStyle w:val="UnitAttribute"/>
      </w:pPr>
      <w:r w:rsidRPr="00461031">
        <w:t>Process</w:t>
      </w:r>
      <w:r w:rsidR="002E6B32" w:rsidRPr="00461031">
        <w:t xml:space="preserve"> ID</w:t>
      </w:r>
      <w:r w:rsidRPr="00461031">
        <w:t xml:space="preserve"> No.:</w:t>
      </w:r>
      <w:r w:rsidR="002E6B32" w:rsidRPr="00461031">
        <w:t xml:space="preserve">  </w:t>
      </w:r>
    </w:p>
    <w:p w:rsidR="002E6B32" w:rsidRDefault="002E6B32" w:rsidP="002E6B32">
      <w:r>
        <w:t>Enter the identification number (ID No.) for the chemical manufacturing process units (maximum 10 characters) as listed on Form OP-SUM entitled, “Individual Unit Summary.”</w:t>
      </w:r>
    </w:p>
    <w:p w:rsidR="001F1B56" w:rsidRPr="00461031" w:rsidRDefault="002E6B32" w:rsidP="00461031">
      <w:pPr>
        <w:pStyle w:val="UnitAttribute"/>
      </w:pPr>
      <w:r w:rsidRPr="00461031">
        <w:t>SOP</w:t>
      </w:r>
      <w:r w:rsidR="00A64F7A" w:rsidRPr="00461031">
        <w:t xml:space="preserve"> Index No.:  </w:t>
      </w:r>
    </w:p>
    <w:p w:rsidR="002E6B32" w:rsidRDefault="002E6B32" w:rsidP="002E6B32">
      <w:r>
        <w:t>Site operating permit (SOP) applicants should indicate the SOP index number for the uni</w:t>
      </w:r>
      <w:r w:rsidR="006D1922">
        <w:t>t or group of units (maximum 15 </w:t>
      </w:r>
      <w:r>
        <w:t xml:space="preserve">characters consisting of numeric, alphanumeric characters, and/or dashes prefixed by a code for the applicable regulation [i.e., 60KB-XXXX]). For additional information relating to SOP index numbers, please go to the TCEQ Web site at </w:t>
      </w:r>
      <w:hyperlink r:id="rId21" w:history="1">
        <w:r w:rsidR="00AB3350">
          <w:rPr>
            <w:rStyle w:val="Hyperlink"/>
          </w:rPr>
          <w:t>www.tceq.texas.gov/assets/public/permitting/air/Guidance/Title_V/additional_fop_guidance.pdf</w:t>
        </w:r>
      </w:hyperlink>
      <w:r>
        <w:t>.</w:t>
      </w:r>
    </w:p>
    <w:p w:rsidR="001F1B56" w:rsidRPr="00461031" w:rsidRDefault="00A64F7A" w:rsidP="00461031">
      <w:pPr>
        <w:pStyle w:val="UnitAttribute"/>
      </w:pPr>
      <w:r w:rsidRPr="00461031">
        <w:t xml:space="preserve">Control Device: </w:t>
      </w:r>
      <w:r w:rsidR="002E6B32" w:rsidRPr="00461031">
        <w:t xml:space="preserve"> </w:t>
      </w:r>
    </w:p>
    <w:p w:rsidR="002E6B32" w:rsidRDefault="002E6B32" w:rsidP="002E6B32">
      <w:r>
        <w:t>Select one of the following options that describes the type of control, recapture, or recovery device used</w:t>
      </w:r>
      <w:r w:rsidR="00A64F7A">
        <w:t xml:space="preserve">. </w:t>
      </w:r>
      <w:r>
        <w:t>Enter the code on the form.</w:t>
      </w:r>
    </w:p>
    <w:p w:rsidR="002E6B32" w:rsidRDefault="002E6B32" w:rsidP="00A64F7A">
      <w:pPr>
        <w:pStyle w:val="CodeDescription"/>
      </w:pPr>
      <w:r>
        <w:t>Code</w:t>
      </w:r>
      <w:r>
        <w:tab/>
        <w:t>Description</w:t>
      </w:r>
    </w:p>
    <w:p w:rsidR="002E6B32" w:rsidRDefault="002E6B32" w:rsidP="00A64F7A">
      <w:pPr>
        <w:pStyle w:val="CodeDescription"/>
      </w:pPr>
      <w:r>
        <w:t>FLARE</w:t>
      </w:r>
      <w:r>
        <w:tab/>
        <w:t>Flare</w:t>
      </w:r>
    </w:p>
    <w:p w:rsidR="002E6B32" w:rsidRDefault="002E6B32" w:rsidP="00A64F7A">
      <w:pPr>
        <w:pStyle w:val="CodeDescription"/>
      </w:pPr>
      <w:r>
        <w:t>BPH44-</w:t>
      </w:r>
      <w:r>
        <w:tab/>
        <w:t>Boiler or process heater with a design heat input capacity of less than 44 MW and the vent stream is introduced with combustion air or as the secondary fuel</w:t>
      </w:r>
    </w:p>
    <w:p w:rsidR="002E6B32" w:rsidRDefault="002E6B32" w:rsidP="00A64F7A">
      <w:pPr>
        <w:pStyle w:val="CodeDescription"/>
      </w:pPr>
      <w:r>
        <w:t>BPH44+</w:t>
      </w:r>
      <w:r>
        <w:tab/>
        <w:t>Boiler or process heater with a design heat input capacity of greater than 44 MW</w:t>
      </w:r>
    </w:p>
    <w:p w:rsidR="002E6B32" w:rsidRDefault="002E6B32" w:rsidP="00A64F7A">
      <w:pPr>
        <w:pStyle w:val="CodeDescription"/>
      </w:pPr>
      <w:r>
        <w:t>BPH-HAZ</w:t>
      </w:r>
      <w:r>
        <w:tab/>
        <w:t>Boiler or process heater burning hazardous waste</w:t>
      </w:r>
    </w:p>
    <w:p w:rsidR="002E6B32" w:rsidRDefault="002E6B32" w:rsidP="00A64F7A">
      <w:pPr>
        <w:pStyle w:val="CodeDescription"/>
      </w:pPr>
      <w:r>
        <w:t>BPH-FUEL</w:t>
      </w:r>
      <w:r>
        <w:tab/>
        <w:t>Boiler or process heater into which the process vent stream is introduced with the primary fuel or is used as the primary fuel</w:t>
      </w:r>
    </w:p>
    <w:p w:rsidR="002E6B32" w:rsidRDefault="002E6B32" w:rsidP="00A64F7A">
      <w:pPr>
        <w:pStyle w:val="CodeDescription"/>
      </w:pPr>
      <w:r>
        <w:t>CATINC</w:t>
      </w:r>
      <w:r>
        <w:tab/>
        <w:t>Catalytic incinerator</w:t>
      </w:r>
    </w:p>
    <w:p w:rsidR="002E6B32" w:rsidRDefault="002E6B32" w:rsidP="00A64F7A">
      <w:pPr>
        <w:pStyle w:val="CodeDescription"/>
      </w:pPr>
      <w:r>
        <w:t>INCIN</w:t>
      </w:r>
      <w:r>
        <w:tab/>
        <w:t>Thermal incinerator</w:t>
      </w:r>
    </w:p>
    <w:p w:rsidR="002E6B32" w:rsidRPr="00DA2617" w:rsidRDefault="002E6B32" w:rsidP="00A64F7A">
      <w:pPr>
        <w:pStyle w:val="CodeDescription"/>
      </w:pPr>
      <w:r w:rsidRPr="00DA2617">
        <w:t>ABS</w:t>
      </w:r>
      <w:r w:rsidRPr="00DA2617">
        <w:tab/>
        <w:t>Absorber</w:t>
      </w:r>
    </w:p>
    <w:p w:rsidR="002E6B32" w:rsidRPr="00DA2617" w:rsidRDefault="002E6B32" w:rsidP="00A64F7A">
      <w:pPr>
        <w:pStyle w:val="CodeDescription"/>
      </w:pPr>
      <w:r w:rsidRPr="00DA2617">
        <w:t>COND</w:t>
      </w:r>
      <w:r w:rsidRPr="00DA2617">
        <w:tab/>
        <w:t>Condenser</w:t>
      </w:r>
    </w:p>
    <w:p w:rsidR="002E6B32" w:rsidRPr="00DA2617" w:rsidRDefault="002E6B32" w:rsidP="00A64F7A">
      <w:pPr>
        <w:pStyle w:val="CodeDescription"/>
      </w:pPr>
      <w:r w:rsidRPr="00DA2617">
        <w:t>CARB</w:t>
      </w:r>
      <w:r w:rsidRPr="00DA2617">
        <w:tab/>
        <w:t>Carbon absorber</w:t>
      </w:r>
    </w:p>
    <w:p w:rsidR="002E6B32" w:rsidRDefault="002E6B32" w:rsidP="00A64F7A">
      <w:pPr>
        <w:pStyle w:val="CodeDescription"/>
      </w:pPr>
      <w:r>
        <w:t>OTHER</w:t>
      </w:r>
      <w:r>
        <w:tab/>
        <w:t>Other type of control device</w:t>
      </w:r>
    </w:p>
    <w:p w:rsidR="002E6B32" w:rsidRDefault="002E6B32" w:rsidP="00A64F7A">
      <w:pPr>
        <w:pStyle w:val="CodeDescription"/>
      </w:pPr>
      <w:r>
        <w:t>NOCD</w:t>
      </w:r>
      <w:r>
        <w:tab/>
        <w:t>No control device is used</w:t>
      </w:r>
    </w:p>
    <w:p w:rsidR="001F1B56" w:rsidRPr="00461031" w:rsidRDefault="00A64F7A" w:rsidP="00461031">
      <w:pPr>
        <w:pStyle w:val="UnitAttribute"/>
      </w:pPr>
      <w:r w:rsidRPr="00461031">
        <w:t xml:space="preserve">Control Device </w:t>
      </w:r>
      <w:r w:rsidR="002E6B32" w:rsidRPr="00461031">
        <w:t>ID</w:t>
      </w:r>
      <w:r w:rsidRPr="00461031">
        <w:t xml:space="preserve"> No.:</w:t>
      </w:r>
      <w:r w:rsidR="002E6B32" w:rsidRPr="00461031">
        <w:t xml:space="preserve">  </w:t>
      </w:r>
    </w:p>
    <w:p w:rsidR="002E6B32" w:rsidRDefault="002E6B32" w:rsidP="002E6B32">
      <w:r>
        <w:t>If applicable, enter the identification number (ID No.) for the control device to which e</w:t>
      </w:r>
      <w:r w:rsidR="00AB3350">
        <w:t>missions are routed (maximum 10 </w:t>
      </w:r>
      <w:r>
        <w:t>characters)</w:t>
      </w:r>
      <w:r w:rsidR="003C5456">
        <w:t xml:space="preserve">. </w:t>
      </w:r>
      <w:r>
        <w:t>This number should be consistent with the control device identification number listed</w:t>
      </w:r>
      <w:r w:rsidR="00F819C0">
        <w:t xml:space="preserve"> on Form </w:t>
      </w:r>
      <w:r>
        <w:t>OP-SUM entitled “Individual Unit Summary.</w:t>
      </w:r>
      <w:r w:rsidR="003C5456">
        <w:t xml:space="preserve">” </w:t>
      </w:r>
      <w:r>
        <w:t>If there is no control device, then leave this column blank.</w:t>
      </w:r>
    </w:p>
    <w:p w:rsidR="002E6B32" w:rsidRDefault="002E6B32" w:rsidP="00A64F7A">
      <w:pPr>
        <w:pStyle w:val="ContinueOnly"/>
      </w:pPr>
      <w:r>
        <w:t>Do Not Continue if “Control Device” is “NOCD.”</w:t>
      </w:r>
    </w:p>
    <w:p w:rsidR="001F1B56" w:rsidRPr="00461031" w:rsidRDefault="00A64F7A" w:rsidP="00461031">
      <w:pPr>
        <w:pStyle w:val="UnitAttribute"/>
      </w:pPr>
      <w:r w:rsidRPr="00461031">
        <w:t>Back-End Process Continuous:</w:t>
      </w:r>
      <w:r w:rsidR="002E6B32" w:rsidRPr="00461031">
        <w:t xml:space="preserve">  </w:t>
      </w:r>
    </w:p>
    <w:p w:rsidR="002E6B32" w:rsidRDefault="002E6B32" w:rsidP="002E6B32">
      <w:r>
        <w:t>Enter “YES” if the back-end process is continuous</w:t>
      </w:r>
      <w:r w:rsidR="003C5456">
        <w:t>. Otherwise,</w:t>
      </w:r>
      <w:r>
        <w:t xml:space="preserve"> enter “NO.”</w:t>
      </w:r>
    </w:p>
    <w:p w:rsidR="00F819C0" w:rsidRDefault="00F819C0" w:rsidP="00A64F7A">
      <w:pPr>
        <w:pStyle w:val="CompleteIf"/>
      </w:pPr>
      <w:r>
        <w:br w:type="page"/>
      </w:r>
    </w:p>
    <w:p w:rsidR="002E6B32" w:rsidRDefault="002E6B32" w:rsidP="00A64F7A">
      <w:pPr>
        <w:pStyle w:val="CompleteIf"/>
      </w:pPr>
      <w:r>
        <w:t>Complete “Prior Performance Test” only if “Control Device” is “BPH44-,” “CATINC,” “INCIN,” “ABS,” “COND” or “CARB.”</w:t>
      </w:r>
    </w:p>
    <w:p w:rsidR="001F1B56" w:rsidRPr="00461031" w:rsidRDefault="00A64F7A" w:rsidP="00461031">
      <w:pPr>
        <w:pStyle w:val="UnitAttribute"/>
      </w:pPr>
      <w:r w:rsidRPr="00461031">
        <w:t xml:space="preserve">Prior Performance Test:  </w:t>
      </w:r>
    </w:p>
    <w:p w:rsidR="002E6B32" w:rsidRDefault="002E6B32" w:rsidP="002E6B32">
      <w:r>
        <w:t>Enter “YES” if a performance test meeting the criteria of 40 CFR § 63.496(b)(7)(iv) has been conducted</w:t>
      </w:r>
      <w:r w:rsidR="003C5456">
        <w:t xml:space="preserve">. </w:t>
      </w:r>
      <w:r w:rsidR="00F819C0">
        <w:t>Otherwise, enter </w:t>
      </w:r>
      <w:r>
        <w:t>“NO.”</w:t>
      </w:r>
    </w:p>
    <w:p w:rsidR="001F1B56" w:rsidRPr="00461031" w:rsidRDefault="00A64F7A" w:rsidP="00461031">
      <w:pPr>
        <w:pStyle w:val="UnitAttribute"/>
      </w:pPr>
      <w:r w:rsidRPr="00461031">
        <w:t>Alternate Monitoring Parameters:</w:t>
      </w:r>
      <w:r w:rsidR="002E6B32" w:rsidRPr="00461031">
        <w:t xml:space="preserve">  </w:t>
      </w:r>
    </w:p>
    <w:p w:rsidR="002E6B32" w:rsidRDefault="002E6B32" w:rsidP="002E6B32">
      <w:r>
        <w:t>Enter “YES” if requesting to monitor parameters other than those required by § 63.497(a)(1)-(6)</w:t>
      </w:r>
      <w:r w:rsidR="003C5456">
        <w:t xml:space="preserve">. </w:t>
      </w:r>
      <w:r>
        <w:t xml:space="preserve">Otherwise, enter “NO.” </w:t>
      </w:r>
    </w:p>
    <w:p w:rsidR="002E6B32" w:rsidRDefault="002E6B32" w:rsidP="00A64F7A">
      <w:pPr>
        <w:pStyle w:val="CompleteIf"/>
      </w:pPr>
      <w:r>
        <w:t xml:space="preserve">Do Not Complete “Alternate Monitoring System” if “Control Device” is “OTHER” or if “Alternate Monitoring Parameters” is “YES.” </w:t>
      </w:r>
    </w:p>
    <w:p w:rsidR="001F1B56" w:rsidRPr="00461031" w:rsidRDefault="00A64F7A" w:rsidP="00461031">
      <w:pPr>
        <w:pStyle w:val="UnitAttribute"/>
      </w:pPr>
      <w:r w:rsidRPr="00461031">
        <w:t>Alternate Monitoring System:</w:t>
      </w:r>
      <w:r w:rsidR="002E6B32" w:rsidRPr="00461031">
        <w:t xml:space="preserve">  </w:t>
      </w:r>
    </w:p>
    <w:p w:rsidR="002E6B32" w:rsidRDefault="002E6B32" w:rsidP="002E6B32">
      <w:r>
        <w:t>Enter “YES” if requesting to use alternate continuous monitoring and recordkeeping provisions</w:t>
      </w:r>
      <w:r w:rsidR="003C5456">
        <w:t xml:space="preserve">. </w:t>
      </w:r>
      <w:r>
        <w:t>Otherwise, enter “NO.”</w:t>
      </w:r>
    </w:p>
    <w:p w:rsidR="001F1B56" w:rsidRPr="00461031" w:rsidRDefault="00953EA8" w:rsidP="00461031">
      <w:pPr>
        <w:pStyle w:val="UnitAttribute"/>
      </w:pPr>
      <w:r>
        <w:t>Bypass</w:t>
      </w:r>
      <w:r w:rsidR="00A64F7A" w:rsidRPr="00461031">
        <w:t xml:space="preserve"> Lines:</w:t>
      </w:r>
      <w:r w:rsidR="002E6B32" w:rsidRPr="00461031">
        <w:t xml:space="preserve">  </w:t>
      </w:r>
    </w:p>
    <w:p w:rsidR="002E6B32" w:rsidRDefault="002E6B32" w:rsidP="002E6B32">
      <w:r>
        <w:t>Enter “YES” if the vent system contains a bypass line</w:t>
      </w:r>
      <w:r w:rsidR="003C5456">
        <w:t xml:space="preserve">. </w:t>
      </w:r>
      <w:r>
        <w:t>Otherwise, enter “NO.”</w:t>
      </w:r>
    </w:p>
    <w:p w:rsidR="002E6B32" w:rsidRDefault="002E6B32" w:rsidP="00A64F7A">
      <w:pPr>
        <w:pStyle w:val="CompleteIf"/>
      </w:pPr>
      <w:r>
        <w:t>Complete “Flow Indicator” Only if “</w:t>
      </w:r>
      <w:r w:rsidR="00953EA8">
        <w:t>Bypass</w:t>
      </w:r>
      <w:r>
        <w:t xml:space="preserve"> Lines” is “YES.”</w:t>
      </w:r>
    </w:p>
    <w:p w:rsidR="001F1B56" w:rsidRPr="00461031" w:rsidRDefault="00A64F7A" w:rsidP="00461031">
      <w:pPr>
        <w:pStyle w:val="UnitAttribute"/>
      </w:pPr>
      <w:r w:rsidRPr="00461031">
        <w:t xml:space="preserve">Flow Indicator: </w:t>
      </w:r>
      <w:r w:rsidR="002E6B32" w:rsidRPr="00461031">
        <w:t xml:space="preserve"> </w:t>
      </w:r>
    </w:p>
    <w:p w:rsidR="002E6B32" w:rsidRDefault="002E6B32" w:rsidP="002E6B32">
      <w:r>
        <w:t>Enter “YES” if a flow indicator is installed and operated at the entrance of the bypass line</w:t>
      </w:r>
      <w:r w:rsidR="003C5456">
        <w:t xml:space="preserve">. </w:t>
      </w:r>
      <w:r>
        <w:t>Otherwise, enter “NO.”</w:t>
      </w:r>
    </w:p>
    <w:p w:rsidR="002E6B32" w:rsidRDefault="002E6B32" w:rsidP="00A64F7A">
      <w:pPr>
        <w:pStyle w:val="LineBetweenTables"/>
      </w:pPr>
    </w:p>
    <w:p w:rsidR="002E6B32" w:rsidRDefault="002E6B32" w:rsidP="00A64F7A">
      <w:pPr>
        <w:pStyle w:val="SpecificTableHeading"/>
      </w:pPr>
      <w:r>
        <w:t>Table 3:</w:t>
      </w:r>
      <w:r>
        <w:tab/>
        <w:t>Title 30 Texas Administrative Code Chapter 115 (30 TAC Chapter 115)</w:t>
      </w:r>
      <w:r w:rsidR="00A64F7A">
        <w:t xml:space="preserve">, </w:t>
      </w:r>
      <w:r>
        <w:t>Subchapter B: Batch Processes</w:t>
      </w:r>
    </w:p>
    <w:p w:rsidR="002E6B32" w:rsidRDefault="002E6B32" w:rsidP="00A64F7A">
      <w:pPr>
        <w:pStyle w:val="CompleteIf"/>
      </w:pPr>
      <w:r>
        <w:t>Complete this table only for a Batch Process Operation meeting the following requirements:</w:t>
      </w:r>
    </w:p>
    <w:p w:rsidR="002E6B32" w:rsidRDefault="002E6B32" w:rsidP="00A64F7A">
      <w:pPr>
        <w:pStyle w:val="AdditionalInstructionBullet"/>
      </w:pPr>
      <w:r>
        <w:t>Operating under SIC code 2821, 2833, 2834, 2861, 2865, 2869, or 2879</w:t>
      </w:r>
    </w:p>
    <w:p w:rsidR="002E6B32" w:rsidRDefault="002E6B32" w:rsidP="00A64F7A">
      <w:pPr>
        <w:pStyle w:val="AdditionalInstructionBullet"/>
      </w:pPr>
      <w:r>
        <w:t>Located in the Beaumont/Port Arthur area and the site has VOC emissions of at least 50 tpy  from all stationary sources</w:t>
      </w:r>
    </w:p>
    <w:p w:rsidR="002E6B32" w:rsidRDefault="002E6B32" w:rsidP="00A64F7A">
      <w:pPr>
        <w:pStyle w:val="AdditionalInstructionBullet"/>
      </w:pPr>
      <w:r>
        <w:t>Located in the Houston/Galveston area and the site has VOC emissions of at least 25 tpy from all stationary sources</w:t>
      </w:r>
    </w:p>
    <w:p w:rsidR="002E6B32" w:rsidRDefault="002E6B32" w:rsidP="00A64F7A">
      <w:pPr>
        <w:pStyle w:val="AdditionalInstructionBullet"/>
      </w:pPr>
      <w:r>
        <w:t>Has vents from the batch process operation that meet the definit</w:t>
      </w:r>
      <w:r w:rsidR="006C57A0">
        <w:t>ion of Process Vent in 30 TAC § </w:t>
      </w:r>
      <w:r>
        <w:t>115.160</w:t>
      </w:r>
    </w:p>
    <w:p w:rsidR="001F1B56" w:rsidRPr="00461031" w:rsidRDefault="00A64F7A" w:rsidP="00461031">
      <w:pPr>
        <w:pStyle w:val="UnitAttribute"/>
      </w:pPr>
      <w:r w:rsidRPr="00461031">
        <w:t>Process</w:t>
      </w:r>
      <w:r w:rsidR="002E6B32" w:rsidRPr="00461031">
        <w:t xml:space="preserve"> ID</w:t>
      </w:r>
      <w:r w:rsidRPr="00461031">
        <w:t xml:space="preserve"> No.:</w:t>
      </w:r>
      <w:r w:rsidR="002E6B32" w:rsidRPr="00461031">
        <w:t xml:space="preserve">  </w:t>
      </w:r>
    </w:p>
    <w:p w:rsidR="002E6B32" w:rsidRDefault="002E6B32" w:rsidP="002E6B32">
      <w:r>
        <w:t>Enter the identification number (ID No.) for batch processes (maximum 10 characters) as listed on Form OP-SUM entitled, “Individual Unit Summary.”</w:t>
      </w:r>
    </w:p>
    <w:p w:rsidR="001F1B56" w:rsidRPr="00461031" w:rsidRDefault="002E6B32" w:rsidP="00461031">
      <w:pPr>
        <w:pStyle w:val="UnitAttribute"/>
      </w:pPr>
      <w:r w:rsidRPr="00461031">
        <w:t>SOP</w:t>
      </w:r>
      <w:r w:rsidR="00A64F7A" w:rsidRPr="00461031">
        <w:t xml:space="preserve"> Index No.: </w:t>
      </w:r>
      <w:r w:rsidRPr="00461031">
        <w:t xml:space="preserve"> </w:t>
      </w:r>
    </w:p>
    <w:p w:rsidR="002E6B32" w:rsidRDefault="002E6B32" w:rsidP="002E6B32">
      <w:r>
        <w:t>Site operating permit (SOP) applicants should indicate the SOP Index Number for the uni</w:t>
      </w:r>
      <w:r w:rsidR="006C57A0">
        <w:t>t or group of units (maximum 15 </w:t>
      </w:r>
      <w:r>
        <w:t>characters consisting of numeric, alphanumeric characters, and/or dashes prefixed by a code for the applicable regulation [i.e., 60KB-XXXX])</w:t>
      </w:r>
      <w:r w:rsidR="003C5456">
        <w:t xml:space="preserve">. </w:t>
      </w:r>
      <w:r>
        <w:t xml:space="preserve">For additional information relating to SOP Index Numbers, please go to the TCEQ Web site at </w:t>
      </w:r>
      <w:hyperlink r:id="rId22" w:history="1">
        <w:r w:rsidR="006C57A0">
          <w:rPr>
            <w:rStyle w:val="Hyperlink"/>
          </w:rPr>
          <w:t>www.tceq.texas.gov/assets/public/permitting/air/Guidance/Title_V/additional_fop_guidance.pdf</w:t>
        </w:r>
      </w:hyperlink>
      <w:r>
        <w:t>.</w:t>
      </w:r>
    </w:p>
    <w:p w:rsidR="001F1B56" w:rsidRPr="00461031" w:rsidRDefault="00A64F7A" w:rsidP="00461031">
      <w:pPr>
        <w:pStyle w:val="UnitAttribute"/>
      </w:pPr>
      <w:r w:rsidRPr="00461031">
        <w:t xml:space="preserve">Batch Process Annual Mass Emission: </w:t>
      </w:r>
    </w:p>
    <w:p w:rsidR="002E6B32" w:rsidRDefault="002E6B32" w:rsidP="002E6B32">
      <w:r>
        <w:t xml:space="preserve"> Enter “YES” if the batch process train has total annual mass emissions from all combined vents at or lower than the levels specified in 30 TAC § 115.167(2)(A)</w:t>
      </w:r>
      <w:r w:rsidR="003C5456">
        <w:t xml:space="preserve">. </w:t>
      </w:r>
      <w:r>
        <w:t>Otherwise, enter “NO.”</w:t>
      </w:r>
    </w:p>
    <w:p w:rsidR="002E6B32" w:rsidRDefault="002E6B32" w:rsidP="006C57A0">
      <w:pPr>
        <w:pStyle w:val="ContinueOnly"/>
        <w:spacing w:after="0"/>
      </w:pPr>
      <w:r>
        <w:t>Continue only if “Batch Process Annual Mass Emission” is “NO.”</w:t>
      </w:r>
    </w:p>
    <w:p w:rsidR="006C57A0" w:rsidRDefault="006C57A0" w:rsidP="00461031">
      <w:pPr>
        <w:pStyle w:val="UnitAttribute"/>
      </w:pPr>
      <w:r>
        <w:br w:type="page"/>
      </w:r>
    </w:p>
    <w:p w:rsidR="001F1B56" w:rsidRPr="00461031" w:rsidRDefault="00A64F7A" w:rsidP="00461031">
      <w:pPr>
        <w:pStyle w:val="UnitAttribute"/>
      </w:pPr>
      <w:r w:rsidRPr="00461031">
        <w:t xml:space="preserve">Single Unit Annual Mass Emissions:  </w:t>
      </w:r>
    </w:p>
    <w:p w:rsidR="002E6B32" w:rsidRDefault="002E6B32" w:rsidP="002E6B32">
      <w:r>
        <w:t>Select one of the following options that describe annual mass emissions from the single unit operations in the batch process operation</w:t>
      </w:r>
      <w:r w:rsidR="004E1A3C">
        <w:t xml:space="preserve">. </w:t>
      </w:r>
      <w:r>
        <w:t>Enter the code on the form.</w:t>
      </w:r>
    </w:p>
    <w:p w:rsidR="002E6B32" w:rsidRDefault="002E6B32" w:rsidP="004E1A3C">
      <w:pPr>
        <w:pStyle w:val="CodeDescription"/>
      </w:pPr>
      <w:r>
        <w:t>Code</w:t>
      </w:r>
      <w:r>
        <w:tab/>
        <w:t>Description</w:t>
      </w:r>
    </w:p>
    <w:p w:rsidR="002E6B32" w:rsidRDefault="002E6B32" w:rsidP="004E1A3C">
      <w:pPr>
        <w:pStyle w:val="CodeDescription"/>
      </w:pPr>
      <w:r>
        <w:t>A500-</w:t>
      </w:r>
      <w:r>
        <w:tab/>
        <w:t>All single unit operations in the batch process operation have total annual mass emissions o</w:t>
      </w:r>
      <w:r w:rsidR="006C57A0">
        <w:t>f 500 </w:t>
      </w:r>
      <w:r>
        <w:t>lbs/yr or less</w:t>
      </w:r>
    </w:p>
    <w:p w:rsidR="002E6B32" w:rsidRDefault="002E6B32" w:rsidP="004E1A3C">
      <w:pPr>
        <w:pStyle w:val="CodeDescription"/>
      </w:pPr>
      <w:r>
        <w:t>S500-</w:t>
      </w:r>
      <w:r>
        <w:tab/>
        <w:t xml:space="preserve">Some single unit operations in the batch process operation have total annual mass emissions of 500 lbs/yr or less, some single unit operations have total annual </w:t>
      </w:r>
      <w:r w:rsidR="006C57A0">
        <w:t>mass emissions greater than 500 </w:t>
      </w:r>
      <w:r>
        <w:t>lbs/yr</w:t>
      </w:r>
    </w:p>
    <w:p w:rsidR="002E6B32" w:rsidRDefault="002E6B32" w:rsidP="004E1A3C">
      <w:pPr>
        <w:pStyle w:val="CodeDescription"/>
      </w:pPr>
      <w:r>
        <w:t>500+</w:t>
      </w:r>
      <w:r>
        <w:tab/>
        <w:t>All single unit operations in the batch process operation have total annual mass emissions greater than 500 lbs/yr</w:t>
      </w:r>
    </w:p>
    <w:p w:rsidR="002E6B32" w:rsidRDefault="002E6B32" w:rsidP="004E1A3C">
      <w:pPr>
        <w:pStyle w:val="ContinueOnly"/>
      </w:pPr>
      <w:r>
        <w:t>Continue only if “Single Unit Annual Mass Emissions” is “S500-” or “500+.”</w:t>
      </w:r>
    </w:p>
    <w:p w:rsidR="001F1B56" w:rsidRPr="00461031" w:rsidRDefault="00A64F7A" w:rsidP="00461031">
      <w:pPr>
        <w:pStyle w:val="UnitAttribute"/>
      </w:pPr>
      <w:r w:rsidRPr="00461031">
        <w:t>Alternate Control Requirement</w:t>
      </w:r>
      <w:r w:rsidR="002E6B32" w:rsidRPr="00461031">
        <w:t xml:space="preserve"> (ACR):  </w:t>
      </w:r>
    </w:p>
    <w:p w:rsidR="002E6B32" w:rsidRDefault="002E6B32" w:rsidP="002E6B32">
      <w:r>
        <w:t>Enter “YES” if the TCEQ Executive Director has approved an ACR demonstrating and documenting compliance</w:t>
      </w:r>
      <w:r w:rsidR="004E1A3C">
        <w:t xml:space="preserve">. </w:t>
      </w:r>
      <w:r>
        <w:t>Otherwise, enter “NO.”</w:t>
      </w:r>
    </w:p>
    <w:p w:rsidR="001F1B56" w:rsidRPr="00461031" w:rsidRDefault="002E6B32" w:rsidP="00461031">
      <w:pPr>
        <w:pStyle w:val="UnitAttribute"/>
      </w:pPr>
      <w:r w:rsidRPr="00461031">
        <w:t>ACR ID</w:t>
      </w:r>
      <w:r w:rsidR="00A64F7A" w:rsidRPr="00461031">
        <w:t xml:space="preserve"> No.: </w:t>
      </w:r>
      <w:r w:rsidRPr="00461031">
        <w:t xml:space="preserve"> </w:t>
      </w:r>
    </w:p>
    <w:p w:rsidR="002E6B32" w:rsidRDefault="002E6B32" w:rsidP="002E6B32">
      <w:r>
        <w:t>If an ACR has been approved, then enter the corresponding ACR unique identifier for each unit or process</w:t>
      </w:r>
      <w:r w:rsidR="004E1A3C">
        <w:t xml:space="preserve">. </w:t>
      </w:r>
      <w:r>
        <w:t>If the unique identifier is unavailable, then enter the date of the ACR approval letter</w:t>
      </w:r>
      <w:r w:rsidR="004E1A3C">
        <w:t xml:space="preserve">. </w:t>
      </w:r>
      <w:r>
        <w:t>The unique identifier and/or the date of the approval letter are contained in the Compliance File under the appropriate account number</w:t>
      </w:r>
      <w:r w:rsidR="004E1A3C">
        <w:t xml:space="preserve">. </w:t>
      </w:r>
      <w:r>
        <w:t>Otherwise, leave this column blank.</w:t>
      </w:r>
    </w:p>
    <w:p w:rsidR="001F1B56" w:rsidRPr="00461031" w:rsidRDefault="00A64F7A" w:rsidP="00461031">
      <w:pPr>
        <w:pStyle w:val="UnitAttribute"/>
      </w:pPr>
      <w:r w:rsidRPr="00461031">
        <w:t xml:space="preserve">Aggregate Flow Rate: </w:t>
      </w:r>
      <w:r w:rsidR="002E6B32" w:rsidRPr="00461031">
        <w:t xml:space="preserve"> </w:t>
      </w:r>
    </w:p>
    <w:p w:rsidR="002E6B32" w:rsidRDefault="002E6B32" w:rsidP="002E6B32">
      <w:r>
        <w:t>Select one of the following options that describe the aggregate process vent flow rate for the batch process</w:t>
      </w:r>
      <w:r w:rsidR="003C5456">
        <w:t xml:space="preserve">. </w:t>
      </w:r>
      <w:r>
        <w:t>Enter the code on the form.</w:t>
      </w:r>
    </w:p>
    <w:p w:rsidR="002E6B32" w:rsidRDefault="002E6B32" w:rsidP="004E1A3C">
      <w:pPr>
        <w:pStyle w:val="CodeDescription"/>
      </w:pPr>
      <w:r>
        <w:t>Code</w:t>
      </w:r>
      <w:r>
        <w:tab/>
        <w:t>Description</w:t>
      </w:r>
    </w:p>
    <w:p w:rsidR="002E6B32" w:rsidRDefault="002E6B32" w:rsidP="004E1A3C">
      <w:pPr>
        <w:pStyle w:val="CodeDescription"/>
      </w:pPr>
      <w:r>
        <w:t>FR+</w:t>
      </w:r>
      <w:r>
        <w:tab/>
        <w:t>The actual average flow rate from the batch process vent streams in aggregate is greater than the calculated flow rate using the applicable RACT equation</w:t>
      </w:r>
    </w:p>
    <w:p w:rsidR="002E6B32" w:rsidRDefault="002E6B32" w:rsidP="004E1A3C">
      <w:pPr>
        <w:pStyle w:val="CodeDescription"/>
      </w:pPr>
      <w:r>
        <w:t>FR-</w:t>
      </w:r>
      <w:r>
        <w:tab/>
        <w:t>The actual average flow rate from the batch process vent streams in aggregate is below than the calculated flow rate using the applicable RACT equation</w:t>
      </w:r>
    </w:p>
    <w:p w:rsidR="001F1B56" w:rsidRPr="00461031" w:rsidRDefault="00A64F7A" w:rsidP="00461031">
      <w:pPr>
        <w:pStyle w:val="UnitAttribute"/>
      </w:pPr>
      <w:r w:rsidRPr="00461031">
        <w:t xml:space="preserve">Control Device: </w:t>
      </w:r>
      <w:r w:rsidR="002E6B32" w:rsidRPr="00461031">
        <w:t xml:space="preserve"> </w:t>
      </w:r>
    </w:p>
    <w:p w:rsidR="002E6B32" w:rsidRDefault="002E6B32" w:rsidP="002E6B32">
      <w:r>
        <w:t>Select the control option that describes how emissions from the batch process operation are controlled</w:t>
      </w:r>
      <w:r w:rsidR="003C5456">
        <w:t xml:space="preserve">. </w:t>
      </w:r>
      <w:r>
        <w:t>Enter the code on the form.</w:t>
      </w:r>
    </w:p>
    <w:p w:rsidR="002E6B32" w:rsidRDefault="002E6B32" w:rsidP="004E1A3C">
      <w:pPr>
        <w:pStyle w:val="CodeDescription"/>
      </w:pPr>
      <w:r>
        <w:t>Code</w:t>
      </w:r>
      <w:r>
        <w:tab/>
        <w:t>Description</w:t>
      </w:r>
    </w:p>
    <w:p w:rsidR="002E6B32" w:rsidRDefault="002E6B32" w:rsidP="004E1A3C">
      <w:pPr>
        <w:pStyle w:val="CodeDescription"/>
      </w:pPr>
      <w:r>
        <w:t>DIFINC</w:t>
      </w:r>
      <w:r>
        <w:tab/>
        <w:t>Direct flame incinerator</w:t>
      </w:r>
    </w:p>
    <w:p w:rsidR="002E6B32" w:rsidRDefault="002E6B32" w:rsidP="004E1A3C">
      <w:pPr>
        <w:pStyle w:val="CodeDescription"/>
      </w:pPr>
      <w:r>
        <w:t>CATINC</w:t>
      </w:r>
      <w:r>
        <w:tab/>
        <w:t>Catalytic incinerator</w:t>
      </w:r>
    </w:p>
    <w:p w:rsidR="002E6B32" w:rsidRDefault="002E6B32" w:rsidP="004E1A3C">
      <w:pPr>
        <w:pStyle w:val="CodeDescription"/>
      </w:pPr>
      <w:r>
        <w:t>ABSORB</w:t>
      </w:r>
      <w:r>
        <w:tab/>
        <w:t>Absorber</w:t>
      </w:r>
    </w:p>
    <w:p w:rsidR="002E6B32" w:rsidRDefault="002E6B32" w:rsidP="004E1A3C">
      <w:pPr>
        <w:pStyle w:val="CodeDescription"/>
      </w:pPr>
      <w:r>
        <w:t>CADS</w:t>
      </w:r>
      <w:r>
        <w:tab/>
        <w:t>Carbon adsorption system</w:t>
      </w:r>
    </w:p>
    <w:p w:rsidR="002E6B32" w:rsidRDefault="002E6B32" w:rsidP="004E1A3C">
      <w:pPr>
        <w:pStyle w:val="CodeDescription"/>
      </w:pPr>
      <w:r>
        <w:t>COND</w:t>
      </w:r>
      <w:r>
        <w:tab/>
        <w:t>Condenser or refrigeration system</w:t>
      </w:r>
    </w:p>
    <w:p w:rsidR="002E6B32" w:rsidRDefault="002E6B32" w:rsidP="004E1A3C">
      <w:pPr>
        <w:pStyle w:val="CodeDescription"/>
      </w:pPr>
      <w:r>
        <w:t>FLARE</w:t>
      </w:r>
      <w:r>
        <w:tab/>
        <w:t>Flare</w:t>
      </w:r>
    </w:p>
    <w:p w:rsidR="002E6B32" w:rsidRDefault="002E6B32" w:rsidP="004E1A3C">
      <w:pPr>
        <w:pStyle w:val="CodeDescription"/>
      </w:pPr>
      <w:r>
        <w:t>PADU</w:t>
      </w:r>
      <w:r>
        <w:tab/>
        <w:t>Pressure swing adsorption unit</w:t>
      </w:r>
    </w:p>
    <w:p w:rsidR="002E6B32" w:rsidRDefault="002E6B32" w:rsidP="004E1A3C">
      <w:pPr>
        <w:pStyle w:val="CodeDescription"/>
      </w:pPr>
      <w:r>
        <w:t>VACOMB-F</w:t>
      </w:r>
      <w:r>
        <w:tab/>
        <w:t>Vapor combustor considered to be a flare</w:t>
      </w:r>
    </w:p>
    <w:p w:rsidR="002E6B32" w:rsidRDefault="002E6B32" w:rsidP="004E1A3C">
      <w:pPr>
        <w:pStyle w:val="CodeDescription"/>
      </w:pPr>
      <w:r>
        <w:t>VACOMB-NF</w:t>
      </w:r>
      <w:r>
        <w:tab/>
        <w:t>Vapor combustor NOT considered to be a flare</w:t>
      </w:r>
    </w:p>
    <w:p w:rsidR="002E6B32" w:rsidRDefault="002E6B32" w:rsidP="004E1A3C">
      <w:pPr>
        <w:pStyle w:val="CodeDescription"/>
      </w:pPr>
      <w:r>
        <w:t>OTHER</w:t>
      </w:r>
      <w:r>
        <w:tab/>
        <w:t>Other vapor control system/device</w:t>
      </w:r>
    </w:p>
    <w:p w:rsidR="001A26CD" w:rsidRDefault="001A26CD" w:rsidP="002E6B32">
      <w:r>
        <w:br w:type="page"/>
      </w:r>
    </w:p>
    <w:p w:rsidR="001F1B56" w:rsidRPr="00461031" w:rsidRDefault="00A64F7A" w:rsidP="00461031">
      <w:pPr>
        <w:pStyle w:val="UnitAttribute"/>
      </w:pPr>
      <w:r w:rsidRPr="00461031">
        <w:t>Control Device</w:t>
      </w:r>
      <w:r w:rsidR="002E6B32" w:rsidRPr="00461031">
        <w:t xml:space="preserve"> ID</w:t>
      </w:r>
      <w:r w:rsidRPr="00461031">
        <w:t xml:space="preserve"> No.: </w:t>
      </w:r>
      <w:r w:rsidR="002E6B32" w:rsidRPr="00461031">
        <w:t xml:space="preserve"> </w:t>
      </w:r>
    </w:p>
    <w:p w:rsidR="002E6B32" w:rsidRDefault="002E6B32" w:rsidP="002E6B32">
      <w:r>
        <w:t>If applicable, enter the identification number (ID No.) for the control device to which e</w:t>
      </w:r>
      <w:r w:rsidR="001A26CD">
        <w:t>missions are routed (maximum 10 </w:t>
      </w:r>
      <w:r>
        <w:t>characters)</w:t>
      </w:r>
      <w:r w:rsidR="004E1A3C">
        <w:t xml:space="preserve">. </w:t>
      </w:r>
      <w:r>
        <w:t>This number should be consistent with the control device ident</w:t>
      </w:r>
      <w:r w:rsidR="001A26CD">
        <w:t>ification number listed on Form </w:t>
      </w:r>
      <w:r>
        <w:t>OP-SUM entitled, “Individual Unit Summary.</w:t>
      </w:r>
      <w:r w:rsidR="003C5456">
        <w:t xml:space="preserve">” </w:t>
      </w:r>
      <w:r>
        <w:t>If there is no control device, then leave this column blank.</w:t>
      </w:r>
    </w:p>
    <w:p w:rsidR="002E6B32" w:rsidRDefault="002E6B32" w:rsidP="00A64F7A">
      <w:pPr>
        <w:pStyle w:val="LineBetweenTables"/>
      </w:pPr>
    </w:p>
    <w:p w:rsidR="002E6B32" w:rsidRDefault="002E6B32" w:rsidP="00A64F7A">
      <w:pPr>
        <w:pStyle w:val="SpecificTableHeading"/>
      </w:pPr>
      <w:r>
        <w:t>Table 4:</w:t>
      </w:r>
      <w:r>
        <w:tab/>
        <w:t>Title 40 Code of Federal Regulations Part 63 (40 CFR Part 63)</w:t>
      </w:r>
      <w:r w:rsidR="00A64F7A">
        <w:t xml:space="preserve">, </w:t>
      </w:r>
      <w:r>
        <w:t>Subpart JJJ:  National Emission Standards for Hazardous Air Pollutant Emissions: Group IV Polymers and Resins</w:t>
      </w:r>
    </w:p>
    <w:p w:rsidR="002E6B32" w:rsidRDefault="002E6B32" w:rsidP="004E1A3C">
      <w:pPr>
        <w:pStyle w:val="CompleteIf"/>
      </w:pPr>
      <w:r>
        <w:t>Complete only for product process units that meet the following criteria:</w:t>
      </w:r>
    </w:p>
    <w:p w:rsidR="002E6B32" w:rsidRDefault="002E6B32" w:rsidP="004E1A3C">
      <w:pPr>
        <w:pStyle w:val="AdditionalInstructionBullet"/>
      </w:pPr>
      <w:r>
        <w:t>located at plant sites that are major sources as defined in Section 112(a) of the Federal Clean Air Act.</w:t>
      </w:r>
    </w:p>
    <w:p w:rsidR="002E6B32" w:rsidRDefault="002E6B32" w:rsidP="004E1A3C">
      <w:pPr>
        <w:pStyle w:val="AdditionalInstructionBullet"/>
      </w:pPr>
      <w:r>
        <w:t>produce a thermoplastic product, as defined in 40 CFR § 63.1312, sub</w:t>
      </w:r>
      <w:r w:rsidR="001A26CD">
        <w:t>ject to 40 CFR Part 63, Subpart </w:t>
      </w:r>
      <w:r>
        <w:t>JJJ</w:t>
      </w:r>
    </w:p>
    <w:p w:rsidR="001F1B56" w:rsidRPr="00461031" w:rsidRDefault="004E1A3C" w:rsidP="00461031">
      <w:pPr>
        <w:pStyle w:val="UnitAttribute"/>
      </w:pPr>
      <w:r w:rsidRPr="00461031">
        <w:t>Process</w:t>
      </w:r>
      <w:r w:rsidR="002E6B32" w:rsidRPr="00461031">
        <w:t xml:space="preserve"> ID</w:t>
      </w:r>
      <w:r w:rsidRPr="00461031">
        <w:t xml:space="preserve"> No.: </w:t>
      </w:r>
      <w:r w:rsidR="002E6B32" w:rsidRPr="00461031">
        <w:t xml:space="preserve"> </w:t>
      </w:r>
    </w:p>
    <w:p w:rsidR="002E6B32" w:rsidRDefault="002E6B32" w:rsidP="002E6B32">
      <w:r>
        <w:t>Enter the identification number (ID No.) for batch processes (maximum 10 characters) as listed on Form OP-SUM entitled, “Individual Unit Summary.”</w:t>
      </w:r>
    </w:p>
    <w:p w:rsidR="001F1B56" w:rsidRPr="00461031" w:rsidRDefault="002E6B32" w:rsidP="00461031">
      <w:pPr>
        <w:pStyle w:val="UnitAttribute"/>
      </w:pPr>
      <w:r w:rsidRPr="00461031">
        <w:t>SOP</w:t>
      </w:r>
      <w:r w:rsidR="004E1A3C" w:rsidRPr="00461031">
        <w:t xml:space="preserve"> Index No.:</w:t>
      </w:r>
      <w:r w:rsidRPr="00461031">
        <w:t xml:space="preserve">  </w:t>
      </w:r>
    </w:p>
    <w:p w:rsidR="002E6B32" w:rsidRDefault="002E6B32" w:rsidP="002E6B32">
      <w:r>
        <w:t>Site operating permit (SOP) applicants should indicate the SOP Index Number for the unit or</w:t>
      </w:r>
      <w:r w:rsidR="001A26CD">
        <w:t xml:space="preserve"> group of units (maximum 15 </w:t>
      </w:r>
      <w:r>
        <w:t>characters consisting of numeric, alphanumeric characters, and/or dashes prefixed by a code for the applicable regulation [i.e., 60KB-XXXX])</w:t>
      </w:r>
      <w:r w:rsidR="003C5456">
        <w:t xml:space="preserve">. </w:t>
      </w:r>
      <w:r>
        <w:t xml:space="preserve">For additional information relating to SOP Index Numbers, please go to the TCEQ Web site at </w:t>
      </w:r>
      <w:hyperlink r:id="rId23" w:history="1">
        <w:r w:rsidR="001A26CD">
          <w:rPr>
            <w:rStyle w:val="Hyperlink"/>
          </w:rPr>
          <w:t>www.tceq.texas.gov/assets/public/permitting/air/Guidance/Title_V/additional_fop_guidance.pdf</w:t>
        </w:r>
      </w:hyperlink>
      <w:r>
        <w:t>.</w:t>
      </w:r>
    </w:p>
    <w:p w:rsidR="001F1B56" w:rsidRPr="00461031" w:rsidRDefault="004E1A3C" w:rsidP="00461031">
      <w:pPr>
        <w:pStyle w:val="UnitAttribute"/>
      </w:pPr>
      <w:r w:rsidRPr="00461031">
        <w:t>Exempted Process:</w:t>
      </w:r>
      <w:r w:rsidR="002E6B32" w:rsidRPr="00461031">
        <w:t xml:space="preserve">  </w:t>
      </w:r>
    </w:p>
    <w:p w:rsidR="002E6B32" w:rsidRDefault="002E6B32" w:rsidP="001A26CD">
      <w:pPr>
        <w:spacing w:after="0"/>
      </w:pPr>
      <w:r>
        <w:t>Enter “YES” if the thermoplastic product process unit (TPPU) equipment is used only for one of the following processes:</w:t>
      </w:r>
    </w:p>
    <w:p w:rsidR="002E6B32" w:rsidRDefault="002E6B32" w:rsidP="002E6B32">
      <w:r>
        <w:t>research and development</w:t>
      </w:r>
      <w:r w:rsidR="001A26CD">
        <w:t xml:space="preserve"> </w:t>
      </w:r>
      <w:r>
        <w:t>polymerization in a mold</w:t>
      </w:r>
      <w:r w:rsidR="001A26CD">
        <w:t xml:space="preserve"> </w:t>
      </w:r>
      <w:r>
        <w:t>to manufacture binder systems containing a thermoplastic product for paints, coatings, or adhesives</w:t>
      </w:r>
      <w:r w:rsidR="001A26CD">
        <w:t xml:space="preserve"> </w:t>
      </w:r>
      <w:r>
        <w:t>finishing processes (i.e. compounding units, spinning units, drawing units, extruding units or other finishing steps</w:t>
      </w:r>
      <w:r w:rsidR="001A26CD">
        <w:t xml:space="preserve"> </w:t>
      </w:r>
      <w:r>
        <w:t>solid state polymerization</w:t>
      </w:r>
      <w:r w:rsidR="001A26CD">
        <w:t xml:space="preserve">. </w:t>
      </w:r>
      <w:r>
        <w:t>Otherwise, enter “NO.”</w:t>
      </w:r>
    </w:p>
    <w:p w:rsidR="002E6B32" w:rsidRDefault="002E6B32" w:rsidP="004E1A3C">
      <w:pPr>
        <w:pStyle w:val="ContinueOnly"/>
      </w:pPr>
      <w:r>
        <w:t>Continue only if “Exempted Process” is “NO.”</w:t>
      </w:r>
    </w:p>
    <w:p w:rsidR="001F1B56" w:rsidRPr="00461031" w:rsidRDefault="004E1A3C" w:rsidP="00461031">
      <w:pPr>
        <w:pStyle w:val="UnitAttribute"/>
      </w:pPr>
      <w:r w:rsidRPr="00461031">
        <w:t>Primary Product:</w:t>
      </w:r>
      <w:r w:rsidR="002E6B32" w:rsidRPr="00461031">
        <w:t xml:space="preserve">  </w:t>
      </w:r>
    </w:p>
    <w:p w:rsidR="002E6B32" w:rsidRDefault="002E6B32" w:rsidP="002E6B32">
      <w:r>
        <w:t>Enter “YES” if the thermoplastic product is the primary product of the process unit</w:t>
      </w:r>
      <w:r w:rsidR="003C5456">
        <w:t xml:space="preserve">. </w:t>
      </w:r>
      <w:r>
        <w:t>Otherwise, enter “NO.”</w:t>
      </w:r>
    </w:p>
    <w:p w:rsidR="001F1B56" w:rsidRPr="00461031" w:rsidRDefault="004E1A3C" w:rsidP="00461031">
      <w:pPr>
        <w:pStyle w:val="UnitAttribute"/>
      </w:pPr>
      <w:r w:rsidRPr="00461031">
        <w:t>Flexible Unit:</w:t>
      </w:r>
      <w:r w:rsidR="002E6B32" w:rsidRPr="00461031">
        <w:t xml:space="preserve">  </w:t>
      </w:r>
    </w:p>
    <w:p w:rsidR="002E6B32" w:rsidRDefault="002E6B32" w:rsidP="002E6B32">
      <w:r>
        <w:t>Enter “YES” if the TPPU is a flexible unit as defined in 40 CFR § 63.1312</w:t>
      </w:r>
      <w:r w:rsidR="003C5456">
        <w:t xml:space="preserve">. </w:t>
      </w:r>
      <w:r>
        <w:t>Otherwise, enter “NO.”</w:t>
      </w:r>
    </w:p>
    <w:p w:rsidR="002E6B32" w:rsidRDefault="002E6B32" w:rsidP="004E1A3C">
      <w:pPr>
        <w:pStyle w:val="ContinueOnly"/>
      </w:pPr>
      <w:r>
        <w:t>Continue only if “Primary Product” is “YES.”</w:t>
      </w:r>
    </w:p>
    <w:p w:rsidR="00D30FD8" w:rsidRPr="00461031" w:rsidRDefault="004E1A3C" w:rsidP="00461031">
      <w:pPr>
        <w:pStyle w:val="UnitAttribute"/>
      </w:pPr>
      <w:r w:rsidRPr="00461031">
        <w:t xml:space="preserve">No Organic </w:t>
      </w:r>
    </w:p>
    <w:p w:rsidR="002E6B32" w:rsidRDefault="002E6B32" w:rsidP="002E6B32">
      <w:r>
        <w:t>HAP:  Enter “YES” if the only product manufactured by the TPPU is one that does not use or produce any organic HAP</w:t>
      </w:r>
      <w:r w:rsidR="003C5456">
        <w:t xml:space="preserve">. </w:t>
      </w:r>
      <w:r>
        <w:t>Otherwise, enter “NO.”</w:t>
      </w:r>
    </w:p>
    <w:p w:rsidR="002E6B32" w:rsidRDefault="002E6B32" w:rsidP="004E1A3C">
      <w:pPr>
        <w:pStyle w:val="ContinueOnly"/>
      </w:pPr>
      <w:r>
        <w:t>Continue only if “No Organic HAP” is “NO.”</w:t>
      </w:r>
    </w:p>
    <w:p w:rsidR="00D30FD8" w:rsidRPr="00461031" w:rsidRDefault="004E1A3C" w:rsidP="00461031">
      <w:pPr>
        <w:pStyle w:val="UnitAttribute"/>
      </w:pPr>
      <w:r w:rsidRPr="00461031">
        <w:t>Existing Source:</w:t>
      </w:r>
      <w:r w:rsidR="002E6B32" w:rsidRPr="00461031">
        <w:t xml:space="preserve">  </w:t>
      </w:r>
    </w:p>
    <w:p w:rsidR="002E6B32" w:rsidRDefault="002E6B32" w:rsidP="002E6B32">
      <w:r>
        <w:t>Enter “YES” if the source is an existing source</w:t>
      </w:r>
      <w:r w:rsidR="003C5456">
        <w:t xml:space="preserve">. </w:t>
      </w:r>
      <w:r>
        <w:t>Otherwise, enter “NO.”</w:t>
      </w:r>
    </w:p>
    <w:p w:rsidR="00062423" w:rsidRDefault="00062423" w:rsidP="004E1A3C">
      <w:pPr>
        <w:pStyle w:val="LineBetweenTables"/>
      </w:pPr>
      <w:r>
        <w:br w:type="page"/>
      </w:r>
    </w:p>
    <w:p w:rsidR="002E6B32" w:rsidRDefault="002E6B32" w:rsidP="004E1A3C">
      <w:pPr>
        <w:pStyle w:val="LineBetweenTables"/>
      </w:pPr>
    </w:p>
    <w:p w:rsidR="002E6B32" w:rsidRDefault="002E6B32" w:rsidP="004E1A3C">
      <w:pPr>
        <w:pStyle w:val="SpecificTableHeading"/>
      </w:pPr>
      <w:r>
        <w:t>Table 5a:</w:t>
      </w:r>
      <w:r>
        <w:tab/>
        <w:t>Title 40 Code of Federal Regulations Part 63 (40 CFR Part 63)</w:t>
      </w:r>
      <w:r w:rsidR="004E1A3C">
        <w:t xml:space="preserve">, </w:t>
      </w:r>
      <w:r>
        <w:t>Subpart FFFF:  National Emission Standards for Hazardous Air Pollutants: Miscellaneous Organic Chemical Manufacturing - MCPU Processes</w:t>
      </w:r>
    </w:p>
    <w:p w:rsidR="002E6B32" w:rsidRDefault="002E6B32" w:rsidP="004E1A3C">
      <w:pPr>
        <w:pStyle w:val="CompleteIf"/>
      </w:pPr>
      <w:r>
        <w:t>Complete this table only for processes that include miscellaneous organic chemical manufacturing units (MCPU) that meet criteria in 40 CFR § 63.2435(a) and (b). The following operations are not subject to this subpart:</w:t>
      </w:r>
    </w:p>
    <w:p w:rsidR="002E6B32" w:rsidRDefault="002E6B32" w:rsidP="00062423">
      <w:pPr>
        <w:pStyle w:val="AdditionalInstructionBullet"/>
        <w:spacing w:after="0"/>
      </w:pPr>
      <w:r>
        <w:t>research and development facilities;</w:t>
      </w:r>
    </w:p>
    <w:p w:rsidR="002E6B32" w:rsidRDefault="002E6B32" w:rsidP="00062423">
      <w:pPr>
        <w:pStyle w:val="AdditionalInstructionBullet"/>
        <w:spacing w:after="0"/>
      </w:pPr>
      <w:r>
        <w:t>affiliated operations located at an affected source under subparts GG, KK, JJJJ, MMMM and SSSS of this part 63;</w:t>
      </w:r>
    </w:p>
    <w:p w:rsidR="002E6B32" w:rsidRDefault="002E6B32" w:rsidP="00062423">
      <w:pPr>
        <w:pStyle w:val="AdditionalInstructionBullet"/>
        <w:spacing w:after="0"/>
      </w:pPr>
      <w:r>
        <w:t>fabricating, compounding or extrusion and drawing operations (but an operation is not exempt if it involves processing with HAP solvent or if an intended purpose of the operation is to remove residual HAP monomer);</w:t>
      </w:r>
    </w:p>
    <w:p w:rsidR="002E6B32" w:rsidRDefault="002E6B32" w:rsidP="00062423">
      <w:pPr>
        <w:pStyle w:val="AdditionalInstructionBullet"/>
        <w:spacing w:after="0"/>
      </w:pPr>
      <w:r>
        <w:t>production activities described using the 1997 version of NAICS codes</w:t>
      </w:r>
      <w:r w:rsidR="00062423">
        <w:t xml:space="preserve"> 325131, 325181, 325188 (except </w:t>
      </w:r>
      <w:r>
        <w:t>hydrazine), 325314, 325991 (except reformulating plastics resins from</w:t>
      </w:r>
      <w:r w:rsidR="00062423">
        <w:t xml:space="preserve"> recycled plastics products) or </w:t>
      </w:r>
      <w:r>
        <w:t>325992 (except photographic chemicals);</w:t>
      </w:r>
    </w:p>
    <w:p w:rsidR="002E6B32" w:rsidRDefault="002E6B32" w:rsidP="00062423">
      <w:pPr>
        <w:pStyle w:val="AdditionalInstructionBullet"/>
        <w:spacing w:after="0"/>
      </w:pPr>
      <w:r>
        <w:t>tall oil recovery systems;</w:t>
      </w:r>
    </w:p>
    <w:p w:rsidR="002E6B32" w:rsidRDefault="002E6B32" w:rsidP="00062423">
      <w:pPr>
        <w:pStyle w:val="AdditionalInstructionBullet"/>
        <w:spacing w:after="240"/>
      </w:pPr>
      <w:r>
        <w:t>carbon monoxide production.</w:t>
      </w:r>
    </w:p>
    <w:p w:rsidR="00D30FD8" w:rsidRPr="00461031" w:rsidRDefault="004E1A3C" w:rsidP="00461031">
      <w:pPr>
        <w:pStyle w:val="UnitAttribute"/>
      </w:pPr>
      <w:r w:rsidRPr="00461031">
        <w:t>Process</w:t>
      </w:r>
      <w:r w:rsidR="002E6B32" w:rsidRPr="00461031">
        <w:t xml:space="preserve"> ID</w:t>
      </w:r>
      <w:r w:rsidRPr="00461031">
        <w:t xml:space="preserve"> No.: </w:t>
      </w:r>
      <w:r w:rsidR="002E6B32" w:rsidRPr="00461031">
        <w:t xml:space="preserve"> </w:t>
      </w:r>
    </w:p>
    <w:p w:rsidR="002E6B32" w:rsidRDefault="002E6B32" w:rsidP="002E6B32">
      <w:r>
        <w:t>Enter the identification number (ID No.) for MCPUs (maximum 10 characters) as listed on Form</w:t>
      </w:r>
      <w:r w:rsidR="00062423">
        <w:t xml:space="preserve"> </w:t>
      </w:r>
      <w:r>
        <w:t>OP-SUM entitled, “Individual Unit Summary.”</w:t>
      </w:r>
    </w:p>
    <w:p w:rsidR="00D30FD8" w:rsidRPr="00461031" w:rsidRDefault="002E6B32" w:rsidP="00461031">
      <w:pPr>
        <w:pStyle w:val="UnitAttribute"/>
      </w:pPr>
      <w:r w:rsidRPr="00461031">
        <w:t>SOP</w:t>
      </w:r>
      <w:r w:rsidR="004E1A3C" w:rsidRPr="00461031">
        <w:t xml:space="preserve"> Index No.: </w:t>
      </w:r>
      <w:r w:rsidRPr="00461031">
        <w:t xml:space="preserve"> </w:t>
      </w:r>
    </w:p>
    <w:p w:rsidR="002E6B32" w:rsidRDefault="002E6B32" w:rsidP="002E6B32">
      <w:r>
        <w:t>Site operating permit (SOP) applicants should indicate the SOP Index Number for the uni</w:t>
      </w:r>
      <w:r w:rsidR="00751895">
        <w:t>t or group of units (maximum 15 </w:t>
      </w:r>
      <w:r>
        <w:t>characters consisting of numeric, alphanumeric characters, and/or dashes prefixed by a code for the applicable regulation [i.e., 60KB-XXXX])</w:t>
      </w:r>
      <w:r w:rsidR="003C5456">
        <w:t xml:space="preserve">. </w:t>
      </w:r>
      <w:r>
        <w:t xml:space="preserve">For additional information relating to SOP Index Numbers, please go to the TCEQ Web site at </w:t>
      </w:r>
      <w:hyperlink r:id="rId24" w:history="1">
        <w:r w:rsidR="00751895">
          <w:rPr>
            <w:rStyle w:val="Hyperlink"/>
          </w:rPr>
          <w:t>www.tceq.texas.gov/assets/public/permitting/air/Guidance/Title_V/additional_fop_guidance.pdf</w:t>
        </w:r>
      </w:hyperlink>
      <w:r>
        <w:t>.</w:t>
      </w:r>
    </w:p>
    <w:p w:rsidR="00D30FD8" w:rsidRPr="00461031" w:rsidRDefault="004E1A3C" w:rsidP="00461031">
      <w:pPr>
        <w:pStyle w:val="UnitAttribute"/>
      </w:pPr>
      <w:r w:rsidRPr="00461031">
        <w:t xml:space="preserve">Ammonium Sulfate: </w:t>
      </w:r>
      <w:r w:rsidR="002E6B32" w:rsidRPr="00461031">
        <w:t xml:space="preserve"> </w:t>
      </w:r>
    </w:p>
    <w:p w:rsidR="002E6B32" w:rsidRDefault="002E6B32" w:rsidP="002E6B32">
      <w:r>
        <w:t>Enter “YES” if the MCPU includes the manufacture of ammonium sulfate as a by-product, and the slurry entering the by</w:t>
      </w:r>
      <w:r w:rsidR="00D23777">
        <w:noBreakHyphen/>
      </w:r>
      <w:r>
        <w:t>product manufacturing process contains 50 parts per million by weight (ppmw) HAP or less or 10 ppmw benzene or less</w:t>
      </w:r>
      <w:r w:rsidR="003C5456">
        <w:t xml:space="preserve">. </w:t>
      </w:r>
      <w:r>
        <w:t xml:space="preserve">Otherwise, enter “NO.” </w:t>
      </w:r>
    </w:p>
    <w:p w:rsidR="00D30FD8" w:rsidRPr="00461031" w:rsidRDefault="004E1A3C" w:rsidP="00461031">
      <w:pPr>
        <w:pStyle w:val="UnitAttribute"/>
      </w:pPr>
      <w:r w:rsidRPr="00461031">
        <w:t>Other Operations:</w:t>
      </w:r>
      <w:r w:rsidR="002E6B32" w:rsidRPr="00461031">
        <w:t xml:space="preserve">  </w:t>
      </w:r>
    </w:p>
    <w:p w:rsidR="002E6B32" w:rsidRDefault="002E6B32" w:rsidP="002E6B32">
      <w:r>
        <w:t>Enter “YES” if the MCPU includes operations other than those listed in § 63.2435(c) [i.e., those listed in the qualification criteria above, or those described in “Ammonium Sulfate”]</w:t>
      </w:r>
      <w:r w:rsidR="003C5456">
        <w:t xml:space="preserve">. </w:t>
      </w:r>
      <w:r>
        <w:t xml:space="preserve">Otherwise, enter “NO.” </w:t>
      </w:r>
    </w:p>
    <w:p w:rsidR="002E6B32" w:rsidRDefault="002E6B32" w:rsidP="004E1A3C">
      <w:pPr>
        <w:pStyle w:val="ContinueOnly"/>
      </w:pPr>
      <w:r>
        <w:t>Continue only if “Other Operations” is “YES.”</w:t>
      </w:r>
    </w:p>
    <w:p w:rsidR="00D30FD8" w:rsidRPr="00461031" w:rsidRDefault="002E6B32" w:rsidP="00461031">
      <w:pPr>
        <w:pStyle w:val="UnitAttribute"/>
      </w:pPr>
      <w:r w:rsidRPr="00461031">
        <w:t xml:space="preserve">63.100 CMPU:  </w:t>
      </w:r>
    </w:p>
    <w:p w:rsidR="002E6B32" w:rsidRDefault="002E6B32" w:rsidP="002E6B32">
      <w:r>
        <w:t>Enter “YES” if the MCPU is a CMPU defined in § 63.100</w:t>
      </w:r>
      <w:r w:rsidR="003C5456">
        <w:t xml:space="preserve">. </w:t>
      </w:r>
      <w:r>
        <w:t>Otherwise, enter “NO.”</w:t>
      </w:r>
    </w:p>
    <w:p w:rsidR="002E6B32" w:rsidRDefault="002E6B32" w:rsidP="004E1A3C">
      <w:pPr>
        <w:pStyle w:val="ContinueOnly"/>
      </w:pPr>
      <w:r>
        <w:t>Continue only if “63.100 CMPU” is “NO.</w:t>
      </w:r>
      <w:r w:rsidR="003C5456">
        <w:t xml:space="preserve">” </w:t>
      </w:r>
      <w:r>
        <w:t>[NOTE: If the CMPU includes p</w:t>
      </w:r>
      <w:r w:rsidR="00622DCC">
        <w:t>rocess vents as identified in § </w:t>
      </w:r>
      <w:r>
        <w:t xml:space="preserve">63.100(j)(4) then you must comply with subpart FFFF batch process vents requirements.] </w:t>
      </w:r>
    </w:p>
    <w:p w:rsidR="00D30FD8" w:rsidRPr="00461031" w:rsidRDefault="002E6B32" w:rsidP="00461031">
      <w:pPr>
        <w:pStyle w:val="UnitAttribute"/>
      </w:pPr>
      <w:r w:rsidRPr="00461031">
        <w:t xml:space="preserve">G2/&lt;1000 LB/YR:  </w:t>
      </w:r>
    </w:p>
    <w:p w:rsidR="002E6B32" w:rsidRDefault="002E6B32" w:rsidP="002E6B32">
      <w:r>
        <w:t>Enter “YES” if process includes Group 2 batch process vents and/or uncontrolled hydrogen halide and halogen HAP emissions from the sum of all batch and continuous process vents less than 1,000 lb/yr</w:t>
      </w:r>
      <w:r w:rsidR="003C5456">
        <w:t xml:space="preserve">. </w:t>
      </w:r>
      <w:r>
        <w:t xml:space="preserve">Otherwise, enter “NO.” </w:t>
      </w:r>
    </w:p>
    <w:p w:rsidR="002E6B32" w:rsidRDefault="002E6B32" w:rsidP="004E1A3C">
      <w:pPr>
        <w:pStyle w:val="CompleteIf"/>
      </w:pPr>
      <w:r>
        <w:t>Complete “2525E1” only if “G2/&lt;1000 Lb/Yr” is “YES.”</w:t>
      </w:r>
    </w:p>
    <w:p w:rsidR="00D30FD8" w:rsidRPr="00461031" w:rsidRDefault="002E6B32" w:rsidP="00461031">
      <w:pPr>
        <w:pStyle w:val="UnitAttribute"/>
      </w:pPr>
      <w:r w:rsidRPr="00461031">
        <w:t xml:space="preserve">2525E1:  </w:t>
      </w:r>
    </w:p>
    <w:p w:rsidR="002E6B32" w:rsidRDefault="002E6B32" w:rsidP="002E6B32">
      <w:r>
        <w:t>Enter “YES” if you documented in your notification of compliance status report that the MCPU meets any of the situations described in paragraph § 63.100(e)(1)(i), (ii) or (iii)</w:t>
      </w:r>
      <w:r w:rsidR="003C5456">
        <w:t xml:space="preserve">. </w:t>
      </w:r>
      <w:r>
        <w:t>Otherwise, enter “NO.”</w:t>
      </w:r>
    </w:p>
    <w:p w:rsidR="002E6B32" w:rsidRDefault="002E6B32" w:rsidP="004E1A3C">
      <w:pPr>
        <w:pStyle w:val="LineBetweenTables"/>
      </w:pPr>
    </w:p>
    <w:p w:rsidR="002E6B32" w:rsidRDefault="002E6B32" w:rsidP="004E1A3C">
      <w:pPr>
        <w:pStyle w:val="SpecificTableHeading"/>
      </w:pPr>
      <w:r>
        <w:t>Table 5b:</w:t>
      </w:r>
      <w:r>
        <w:tab/>
        <w:t>Title 40 Code of Federal Regulations Part 63 (40 CFR Part 63)</w:t>
      </w:r>
      <w:r w:rsidR="004E1A3C">
        <w:t xml:space="preserve">, </w:t>
      </w:r>
      <w:r>
        <w:t>Subpart FFFF:  National Emission Standards for Hazardous Air Pollutants: Miscellaneous Organic Chemical Manufacturing - MCPU Processes</w:t>
      </w:r>
    </w:p>
    <w:p w:rsidR="00D30FD8" w:rsidRPr="00461031" w:rsidRDefault="004E1A3C" w:rsidP="00461031">
      <w:pPr>
        <w:pStyle w:val="UnitAttribute"/>
      </w:pPr>
      <w:r w:rsidRPr="00461031">
        <w:t>Process</w:t>
      </w:r>
      <w:r w:rsidR="002E6B32" w:rsidRPr="00461031">
        <w:t xml:space="preserve"> ID</w:t>
      </w:r>
      <w:r w:rsidRPr="00461031">
        <w:t xml:space="preserve"> No.:</w:t>
      </w:r>
      <w:r w:rsidR="002E6B32" w:rsidRPr="00461031">
        <w:t xml:space="preserve">  </w:t>
      </w:r>
    </w:p>
    <w:p w:rsidR="002E6B32" w:rsidRDefault="002E6B32" w:rsidP="002E6B32">
      <w:r>
        <w:t>Enter the identification number (ID No.) for MCPUs (maximum 10 characters) as listed on Form</w:t>
      </w:r>
      <w:r w:rsidR="00622DCC">
        <w:t xml:space="preserve"> </w:t>
      </w:r>
      <w:r>
        <w:t>OP-SUM entitled, “Individual Unit Summary.”</w:t>
      </w:r>
    </w:p>
    <w:p w:rsidR="00D30FD8" w:rsidRPr="00461031" w:rsidRDefault="002E6B32" w:rsidP="00461031">
      <w:pPr>
        <w:pStyle w:val="UnitAttribute"/>
      </w:pPr>
      <w:r w:rsidRPr="00461031">
        <w:t>SOP</w:t>
      </w:r>
      <w:r w:rsidR="004E1A3C" w:rsidRPr="00461031">
        <w:t xml:space="preserve"> Index No.:</w:t>
      </w:r>
      <w:r w:rsidRPr="00461031">
        <w:t xml:space="preserve">  </w:t>
      </w:r>
    </w:p>
    <w:p w:rsidR="002E6B32" w:rsidRDefault="002E6B32" w:rsidP="002E6B32">
      <w:r>
        <w:t>Site operating permit (SOP) applicants should indicate the SOP Index Number for the uni</w:t>
      </w:r>
      <w:r w:rsidR="00622DCC">
        <w:t>t or group of units (maximum 15 </w:t>
      </w:r>
      <w:r>
        <w:t>characters consisting of numeric, alphanumeric characters, and/or dashes prefixed by a code for the applicable regulation [i.e., 60KB-XXXX])</w:t>
      </w:r>
      <w:r w:rsidR="003C5456">
        <w:t xml:space="preserve">. </w:t>
      </w:r>
      <w:r>
        <w:t xml:space="preserve">For additional information relating to SOP Index Numbers, please go to the TCEQ Web site at </w:t>
      </w:r>
      <w:hyperlink r:id="rId25" w:history="1">
        <w:r w:rsidR="00622DCC">
          <w:rPr>
            <w:rStyle w:val="Hyperlink"/>
          </w:rPr>
          <w:t>www.tceq.texas.gov/assets/public/permitting/air/Guidance/Title_V/additional_fop_guidance.pdf</w:t>
        </w:r>
      </w:hyperlink>
      <w:r>
        <w:t>.</w:t>
      </w:r>
    </w:p>
    <w:p w:rsidR="00EC5C31" w:rsidRPr="00461031" w:rsidRDefault="004E1A3C" w:rsidP="00461031">
      <w:pPr>
        <w:pStyle w:val="UnitAttribute"/>
      </w:pPr>
      <w:r w:rsidRPr="00461031">
        <w:t xml:space="preserve">Startup 2003: </w:t>
      </w:r>
      <w:r w:rsidR="002E6B32" w:rsidRPr="00461031">
        <w:t xml:space="preserve"> </w:t>
      </w:r>
    </w:p>
    <w:p w:rsidR="002E6B32" w:rsidRDefault="002E6B32" w:rsidP="002E6B32">
      <w:r>
        <w:t>Enter “YES” if the affected source startup was before November 10, 2003</w:t>
      </w:r>
      <w:r w:rsidR="003C5456">
        <w:t xml:space="preserve">. </w:t>
      </w:r>
      <w:r>
        <w:t xml:space="preserve">Otherwise, enter “NO.” </w:t>
      </w:r>
    </w:p>
    <w:p w:rsidR="00EC5C31" w:rsidRPr="00461031" w:rsidRDefault="004E1A3C" w:rsidP="00461031">
      <w:pPr>
        <w:pStyle w:val="UnitAttribute"/>
      </w:pPr>
      <w:r w:rsidRPr="00461031">
        <w:t xml:space="preserve">Shared Batch Vent: </w:t>
      </w:r>
      <w:r w:rsidR="002E6B32" w:rsidRPr="00461031">
        <w:t xml:space="preserve"> </w:t>
      </w:r>
    </w:p>
    <w:p w:rsidR="002E6B32" w:rsidRDefault="002E6B32" w:rsidP="002E6B32">
      <w:r>
        <w:t xml:space="preserve">Enter “YES” if you have an MCPU that includes a batch process vent that also is part of </w:t>
      </w:r>
      <w:r w:rsidR="00953EA8">
        <w:t>a CMPU as defined in subparts F </w:t>
      </w:r>
      <w:r>
        <w:t>and G of this part 63</w:t>
      </w:r>
      <w:r w:rsidR="003C5456">
        <w:t xml:space="preserve">. </w:t>
      </w:r>
      <w:r>
        <w:t>Otherwise, enter “NO.</w:t>
      </w:r>
      <w:r w:rsidR="003C5456">
        <w:t xml:space="preserve">” </w:t>
      </w:r>
      <w:r w:rsidRPr="004E1A3C">
        <w:rPr>
          <w:rStyle w:val="Emphasis"/>
        </w:rPr>
        <w:t>[NOTE: if yes, you must comply with the subpart FFFF requirements for batch process vents, and you must continue to comply with the requirements in subparts F, G, and H of part 63 that are applicable to the CMPU.]</w:t>
      </w:r>
    </w:p>
    <w:p w:rsidR="00EC5C31" w:rsidRPr="00461031" w:rsidRDefault="002E6B32" w:rsidP="00461031">
      <w:pPr>
        <w:pStyle w:val="UnitAttribute"/>
      </w:pPr>
      <w:r w:rsidRPr="00461031">
        <w:t xml:space="preserve">PUG:  </w:t>
      </w:r>
    </w:p>
    <w:p w:rsidR="002E6B32" w:rsidRDefault="002E6B32" w:rsidP="002E6B32">
      <w:r>
        <w:t>Enter “YES” if the MCPU is part of a process unit group (PUG)</w:t>
      </w:r>
      <w:r w:rsidR="003C5456">
        <w:t xml:space="preserve">. </w:t>
      </w:r>
      <w:r>
        <w:t xml:space="preserve">Otherwise, enter “NO.” </w:t>
      </w:r>
    </w:p>
    <w:p w:rsidR="00EC5C31" w:rsidRPr="00461031" w:rsidRDefault="004E1A3C" w:rsidP="00461031">
      <w:pPr>
        <w:pStyle w:val="UnitAttribute"/>
      </w:pPr>
      <w:r w:rsidRPr="00461031">
        <w:t>Startup</w:t>
      </w:r>
      <w:r w:rsidR="002E6B32" w:rsidRPr="00461031">
        <w:t xml:space="preserve"> 2002:  </w:t>
      </w:r>
    </w:p>
    <w:p w:rsidR="002E6B32" w:rsidRDefault="002E6B32" w:rsidP="002E6B32">
      <w:r>
        <w:t>Enter “YES” if the affected source initial startup was before April 4, 2002</w:t>
      </w:r>
      <w:r w:rsidR="003C5456">
        <w:t xml:space="preserve">. </w:t>
      </w:r>
      <w:r>
        <w:t xml:space="preserve">Otherwise, enter “NO.” </w:t>
      </w:r>
    </w:p>
    <w:p w:rsidR="002E6B32" w:rsidRDefault="002E6B32" w:rsidP="004E1A3C">
      <w:pPr>
        <w:pStyle w:val="CompleteIf"/>
      </w:pPr>
      <w:r>
        <w:t>Complete “PP Alt” only if “Startup 2002” is “YES.”</w:t>
      </w:r>
    </w:p>
    <w:p w:rsidR="00EC5C31" w:rsidRPr="00461031" w:rsidRDefault="002E6B32" w:rsidP="00461031">
      <w:pPr>
        <w:pStyle w:val="UnitAttribute"/>
      </w:pPr>
      <w:r w:rsidRPr="00461031">
        <w:t>PP A</w:t>
      </w:r>
      <w:r w:rsidR="00CB3818" w:rsidRPr="00461031">
        <w:t>lt</w:t>
      </w:r>
      <w:r w:rsidRPr="00461031">
        <w:t xml:space="preserve">:  </w:t>
      </w:r>
    </w:p>
    <w:p w:rsidR="002E6B32" w:rsidRDefault="002E6B32" w:rsidP="002E6B32">
      <w:r>
        <w:t>Enter “YES” if the MCPU is complying with the pollution prevention alternative in §63.2495(a)(1) and (2) in lieu of the emission limitations and work practice standards contained in Tables 1 through 7</w:t>
      </w:r>
      <w:r w:rsidR="003C5456">
        <w:t xml:space="preserve">. </w:t>
      </w:r>
      <w:r>
        <w:t>Otherwise, enter “NO.</w:t>
      </w:r>
      <w:r w:rsidR="003C5456">
        <w:t xml:space="preserve">” </w:t>
      </w:r>
      <w:r>
        <w:t xml:space="preserve">[NOTE:  if yes, you must comply with the subpart FFFF Table 10 requirements for any heat exchange systems.] </w:t>
      </w:r>
    </w:p>
    <w:p w:rsidR="002E6B32" w:rsidRDefault="002E6B32" w:rsidP="004E1A3C">
      <w:pPr>
        <w:pStyle w:val="CompleteIf"/>
      </w:pPr>
      <w:r>
        <w:t>Complete “Cont Proc” only if “PP Alt” is “YES.”</w:t>
      </w:r>
    </w:p>
    <w:p w:rsidR="00EC5C31" w:rsidRPr="00461031" w:rsidRDefault="004E1A3C" w:rsidP="00461031">
      <w:pPr>
        <w:pStyle w:val="UnitAttribute"/>
      </w:pPr>
      <w:r w:rsidRPr="00461031">
        <w:t>Cont Proc:</w:t>
      </w:r>
      <w:r w:rsidR="002E6B32" w:rsidRPr="00461031">
        <w:t xml:space="preserve">  </w:t>
      </w:r>
    </w:p>
    <w:p w:rsidR="008708DF" w:rsidRDefault="002E6B32" w:rsidP="002E6B32">
      <w:r>
        <w:t>Enter “YES” if the MCPU process is continuous</w:t>
      </w:r>
      <w:r w:rsidR="003C5456">
        <w:t xml:space="preserve">. </w:t>
      </w:r>
      <w:r>
        <w:t xml:space="preserve">Otherwise, enter “NO.” </w:t>
      </w:r>
    </w:p>
    <w:p w:rsidR="002E6B32" w:rsidRDefault="002E6B32" w:rsidP="00104E27">
      <w:pPr>
        <w:pStyle w:val="ContinueOnly"/>
      </w:pPr>
      <w:r>
        <w:t xml:space="preserve">Continue only </w:t>
      </w:r>
      <w:r w:rsidR="00953EA8">
        <w:t>if “Startup 2002” is “NO” or if </w:t>
      </w:r>
      <w:r>
        <w:t>“PP Alt” is “NO.”</w:t>
      </w:r>
    </w:p>
    <w:p w:rsidR="00953EA8" w:rsidRDefault="00953EA8" w:rsidP="004E1A3C">
      <w:pPr>
        <w:pStyle w:val="LineBetweenTables"/>
      </w:pPr>
      <w:r>
        <w:br w:type="page"/>
      </w:r>
    </w:p>
    <w:p w:rsidR="002E6B32" w:rsidRDefault="002E6B32" w:rsidP="004E1A3C">
      <w:pPr>
        <w:pStyle w:val="LineBetweenTables"/>
      </w:pPr>
    </w:p>
    <w:p w:rsidR="002E6B32" w:rsidRDefault="002E6B32" w:rsidP="004E1A3C">
      <w:pPr>
        <w:pStyle w:val="SpecificTableHeading"/>
      </w:pPr>
      <w:r>
        <w:t>Table 5c:</w:t>
      </w:r>
      <w:r>
        <w:tab/>
        <w:t>Title 40 Code of Federal Regulations Part 63 (40 CFR Part 63)</w:t>
      </w:r>
      <w:r w:rsidR="004E1A3C">
        <w:t xml:space="preserve">, </w:t>
      </w:r>
      <w:r>
        <w:t>Subpart FFFF:  National Emission Standards for Hazardous Air Pollutants: Miscellaneous Organic Chemical Manufacturing - MCPU Processes</w:t>
      </w:r>
    </w:p>
    <w:p w:rsidR="00EC5C31" w:rsidRPr="00461031" w:rsidRDefault="004E1A3C" w:rsidP="00461031">
      <w:pPr>
        <w:pStyle w:val="UnitAttribute"/>
      </w:pPr>
      <w:r w:rsidRPr="00461031">
        <w:t xml:space="preserve">Process </w:t>
      </w:r>
      <w:r w:rsidR="002E6B32" w:rsidRPr="00461031">
        <w:t>ID</w:t>
      </w:r>
      <w:r w:rsidRPr="00461031">
        <w:t xml:space="preserve"> No.: </w:t>
      </w:r>
      <w:r w:rsidR="002E6B32" w:rsidRPr="00461031">
        <w:t xml:space="preserve"> </w:t>
      </w:r>
    </w:p>
    <w:p w:rsidR="002E6B32" w:rsidRDefault="002E6B32" w:rsidP="002E6B32">
      <w:r>
        <w:t>Enter the identification number (ID No.) for MCPUs (maximum 10 characters) as listed on Form</w:t>
      </w:r>
      <w:r w:rsidR="006D72C0">
        <w:t xml:space="preserve"> </w:t>
      </w:r>
      <w:r>
        <w:t>OP-SUM entitled, “Individual Unit Summary.”</w:t>
      </w:r>
    </w:p>
    <w:p w:rsidR="00EC5C31" w:rsidRPr="00461031" w:rsidRDefault="002E6B32" w:rsidP="00461031">
      <w:pPr>
        <w:pStyle w:val="UnitAttribute"/>
      </w:pPr>
      <w:r w:rsidRPr="00461031">
        <w:t>SOP</w:t>
      </w:r>
      <w:r w:rsidR="004E1A3C" w:rsidRPr="00461031">
        <w:t xml:space="preserve"> Index No.:</w:t>
      </w:r>
      <w:r w:rsidRPr="00461031">
        <w:t xml:space="preserve">  </w:t>
      </w:r>
    </w:p>
    <w:p w:rsidR="002E6B32" w:rsidRDefault="002E6B32" w:rsidP="002E6B32">
      <w:r>
        <w:t>Site operating permit (SOP) applicants should indicate the SOP Index Number for the uni</w:t>
      </w:r>
      <w:r w:rsidR="00953EA8">
        <w:t>t or group of units (maximum 15 </w:t>
      </w:r>
      <w:r>
        <w:t>characters consisting of numeric, alphanumeric characters, and/or dashes prefixed by a code for the applicable regulation [i.e., 60KB-XXXX])</w:t>
      </w:r>
      <w:r w:rsidR="003C5456">
        <w:t xml:space="preserve">. </w:t>
      </w:r>
      <w:r>
        <w:t xml:space="preserve">For additional information relating to SOP Index Numbers, please go to the TCEQ Web site at </w:t>
      </w:r>
      <w:hyperlink r:id="rId26" w:history="1">
        <w:r w:rsidR="00953EA8">
          <w:rPr>
            <w:rStyle w:val="Hyperlink"/>
          </w:rPr>
          <w:t>www.tceq.texas.gov/assets/public/permitting/air/Guidance/Title_V/additional_fop_guidance.pdf</w:t>
        </w:r>
      </w:hyperlink>
      <w:r>
        <w:t>.</w:t>
      </w:r>
    </w:p>
    <w:p w:rsidR="00EC5C31" w:rsidRPr="00461031" w:rsidRDefault="002E6B32" w:rsidP="00461031">
      <w:pPr>
        <w:pStyle w:val="UnitAttribute"/>
      </w:pPr>
      <w:r w:rsidRPr="00461031">
        <w:t xml:space="preserve">&gt;1000 LB/YR:  </w:t>
      </w:r>
    </w:p>
    <w:p w:rsidR="002E6B32" w:rsidRDefault="002E6B32" w:rsidP="002E6B32">
      <w:r>
        <w:t>Enter “YES” if the process has uncontrolled hydrogen halide and halogen HAP emis</w:t>
      </w:r>
      <w:r w:rsidR="00953EA8">
        <w:t>sions from process vents ≥1,000 </w:t>
      </w:r>
      <w:r>
        <w:t xml:space="preserve">lb/yr. Otherwise, enter “NO.” </w:t>
      </w:r>
    </w:p>
    <w:p w:rsidR="002E6B32" w:rsidRDefault="002E6B32" w:rsidP="004E1A3C">
      <w:pPr>
        <w:pStyle w:val="CompleteIf"/>
      </w:pPr>
      <w:r>
        <w:t>Complete “Reduction” only if “&gt;1000 Lb/Yr” is “YES.”</w:t>
      </w:r>
    </w:p>
    <w:p w:rsidR="00EC5C31" w:rsidRPr="00461031" w:rsidRDefault="004E1A3C" w:rsidP="00461031">
      <w:pPr>
        <w:pStyle w:val="UnitAttribute"/>
      </w:pPr>
      <w:r w:rsidRPr="00461031">
        <w:t xml:space="preserve">Reduction: </w:t>
      </w:r>
      <w:r w:rsidR="002E6B32" w:rsidRPr="00461031">
        <w:t xml:space="preserve"> </w:t>
      </w:r>
    </w:p>
    <w:p w:rsidR="002E6B32" w:rsidRDefault="002E6B32" w:rsidP="002E6B32">
      <w:r>
        <w:t>Enter “YES” if collective hydrogen halide and halogen HAP emissions are reduced by ≥99 percent by weight or to an outlet concentration ≤20 ppmv by venting through one or more closed-vent systems to any combination of control devices</w:t>
      </w:r>
      <w:r w:rsidR="003C5456">
        <w:t xml:space="preserve">. </w:t>
      </w:r>
      <w:r>
        <w:t xml:space="preserve">Otherwise, enter “NO.” </w:t>
      </w:r>
    </w:p>
    <w:p w:rsidR="00EC5C31" w:rsidRPr="00461031" w:rsidRDefault="004E1A3C" w:rsidP="00461031">
      <w:pPr>
        <w:pStyle w:val="UnitAttribute"/>
      </w:pPr>
      <w:r w:rsidRPr="00461031">
        <w:t>New Source:</w:t>
      </w:r>
      <w:r w:rsidR="002E6B32" w:rsidRPr="00461031">
        <w:t xml:space="preserve">  </w:t>
      </w:r>
    </w:p>
    <w:p w:rsidR="002E6B32" w:rsidRDefault="002E6B32" w:rsidP="002E6B32">
      <w:r>
        <w:t>Enter “YES” if Is the MCPU a new affected source as described in § 63.2440(c)(1) or (2)</w:t>
      </w:r>
      <w:r w:rsidR="003C5456">
        <w:t xml:space="preserve">. </w:t>
      </w:r>
      <w:r>
        <w:t xml:space="preserve">Otherwise, enter “NO.” </w:t>
      </w:r>
    </w:p>
    <w:p w:rsidR="002E6B32" w:rsidRDefault="002E6B32" w:rsidP="004E1A3C">
      <w:pPr>
        <w:pStyle w:val="CompleteIf"/>
      </w:pPr>
      <w:r>
        <w:t>Complete “HAP Metals” only if “New Source” is “YES.”</w:t>
      </w:r>
    </w:p>
    <w:p w:rsidR="00EC5C31" w:rsidRPr="00461031" w:rsidRDefault="002E6B32" w:rsidP="00461031">
      <w:pPr>
        <w:pStyle w:val="UnitAttribute"/>
      </w:pPr>
      <w:r w:rsidRPr="00461031">
        <w:t>HAP</w:t>
      </w:r>
      <w:r w:rsidR="004E1A3C" w:rsidRPr="00461031">
        <w:t xml:space="preserve"> Metals:</w:t>
      </w:r>
      <w:r w:rsidRPr="00461031">
        <w:t xml:space="preserve">  </w:t>
      </w:r>
    </w:p>
    <w:p w:rsidR="002E6B32" w:rsidRDefault="002E6B32" w:rsidP="002E6B32">
      <w:r>
        <w:t>Enter “YES” if uncontrolled emissions from process vents are ≥150 lb/yr of HAP metals</w:t>
      </w:r>
      <w:r w:rsidR="003C5456">
        <w:t xml:space="preserve">. </w:t>
      </w:r>
      <w:r>
        <w:t xml:space="preserve">Otherwise, enter “NO.” </w:t>
      </w:r>
    </w:p>
    <w:p w:rsidR="002E6B32" w:rsidRDefault="002E6B32" w:rsidP="004E1A3C">
      <w:pPr>
        <w:pStyle w:val="CompleteIf"/>
      </w:pPr>
      <w:r>
        <w:t>Complete “Fabric Filter” only if “HAP Metals” is “YES.”</w:t>
      </w:r>
    </w:p>
    <w:p w:rsidR="00EC5C31" w:rsidRPr="00461031" w:rsidRDefault="004E1A3C" w:rsidP="00461031">
      <w:pPr>
        <w:pStyle w:val="UnitAttribute"/>
      </w:pPr>
      <w:r w:rsidRPr="00461031">
        <w:t xml:space="preserve">Fabric Filter: </w:t>
      </w:r>
      <w:r w:rsidR="002E6B32" w:rsidRPr="00461031">
        <w:t xml:space="preserve"> </w:t>
      </w:r>
    </w:p>
    <w:p w:rsidR="002E6B32" w:rsidRDefault="002E6B32" w:rsidP="002E6B32">
      <w:r>
        <w:t>Enter “YES” if a fabric filter is used to control HAP metals</w:t>
      </w:r>
      <w:r w:rsidR="003C5456">
        <w:t xml:space="preserve">. </w:t>
      </w:r>
      <w:r>
        <w:t xml:space="preserve">Otherwise, enter “NO.” </w:t>
      </w:r>
    </w:p>
    <w:p w:rsidR="002E6B32" w:rsidRDefault="002E6B32" w:rsidP="004E1A3C">
      <w:pPr>
        <w:pStyle w:val="CompleteIf"/>
      </w:pPr>
      <w:r>
        <w:t>Complete “Small CD” only if: “&gt;1000 Lb/Yr” is “YES;” or if “&gt;1000 Lb/Yr” is “NO” and both “New Source” and “Hap Metals” are “YES.”</w:t>
      </w:r>
    </w:p>
    <w:p w:rsidR="00EC5C31" w:rsidRPr="00461031" w:rsidRDefault="004E1A3C" w:rsidP="00461031">
      <w:pPr>
        <w:pStyle w:val="UnitAttribute"/>
      </w:pPr>
      <w:r w:rsidRPr="00461031">
        <w:t>Small</w:t>
      </w:r>
      <w:r w:rsidR="002E6B32" w:rsidRPr="00461031">
        <w:t xml:space="preserve"> CD:  </w:t>
      </w:r>
    </w:p>
    <w:p w:rsidR="002E6B32" w:rsidRDefault="002E6B32" w:rsidP="002E6B32">
      <w:r>
        <w:t>Enter “YES” if a small control device (defined in § 63.2550) is being used</w:t>
      </w:r>
      <w:r w:rsidR="003C5456">
        <w:t xml:space="preserve">. </w:t>
      </w:r>
      <w:r>
        <w:t xml:space="preserve">Otherwise, enter “NO.” </w:t>
      </w:r>
    </w:p>
    <w:p w:rsidR="002E6B32" w:rsidRDefault="002E6B32" w:rsidP="004E1A3C">
      <w:pPr>
        <w:pStyle w:val="CompleteIf"/>
      </w:pPr>
      <w:r>
        <w:t>Complete “Design Eval” only if “&gt;1000 Lb/Yr” is “YES;” or if “&gt;1000 Lb/Yr” is “NO” and both “New Source” and “Hap Metals” are “YES.”</w:t>
      </w:r>
    </w:p>
    <w:p w:rsidR="00EC5C31" w:rsidRPr="00461031" w:rsidRDefault="004E1A3C" w:rsidP="00461031">
      <w:pPr>
        <w:pStyle w:val="UnitAttribute"/>
      </w:pPr>
      <w:r w:rsidRPr="00461031">
        <w:t>Design Eval:</w:t>
      </w:r>
      <w:r w:rsidR="002E6B32" w:rsidRPr="00461031">
        <w:t xml:space="preserve">  </w:t>
      </w:r>
    </w:p>
    <w:p w:rsidR="002E6B32" w:rsidRDefault="002E6B32" w:rsidP="002E6B32">
      <w:r>
        <w:t>Enter “YES” if a design evaluation as specified in § 63.1257(a)(1) is being used</w:t>
      </w:r>
      <w:r w:rsidR="003C5456">
        <w:t xml:space="preserve">. </w:t>
      </w:r>
      <w:r>
        <w:t xml:space="preserve">Otherwise, enter “NO.” </w:t>
      </w:r>
    </w:p>
    <w:p w:rsidR="00EC5C31" w:rsidRPr="00461031" w:rsidRDefault="004E1A3C" w:rsidP="00461031">
      <w:pPr>
        <w:pStyle w:val="UnitAttribute"/>
      </w:pPr>
      <w:r w:rsidRPr="00461031">
        <w:t xml:space="preserve">Batch Proc Vents: </w:t>
      </w:r>
      <w:r w:rsidR="002E6B32" w:rsidRPr="00461031">
        <w:t xml:space="preserve"> </w:t>
      </w:r>
    </w:p>
    <w:p w:rsidR="002E6B32" w:rsidRDefault="002E6B32" w:rsidP="002E6B32">
      <w:r>
        <w:t>Enter “YES” if a source includes batch process vents</w:t>
      </w:r>
      <w:r w:rsidR="003C5456">
        <w:t xml:space="preserve">. </w:t>
      </w:r>
      <w:r>
        <w:t xml:space="preserve">Otherwise, enter “NO.” </w:t>
      </w:r>
    </w:p>
    <w:p w:rsidR="00AB3350" w:rsidRDefault="00AB3350" w:rsidP="004E1A3C">
      <w:pPr>
        <w:pStyle w:val="LineBetweenTables"/>
      </w:pPr>
      <w:r>
        <w:br w:type="page"/>
      </w:r>
    </w:p>
    <w:p w:rsidR="002E6B32" w:rsidRDefault="002E6B32" w:rsidP="004E1A3C">
      <w:pPr>
        <w:pStyle w:val="LineBetweenTables"/>
      </w:pPr>
    </w:p>
    <w:p w:rsidR="002E6B32" w:rsidRDefault="002E6B32" w:rsidP="004E1A3C">
      <w:pPr>
        <w:pStyle w:val="SpecificTableHeading"/>
      </w:pPr>
      <w:r>
        <w:t>Table 6a:</w:t>
      </w:r>
      <w:r>
        <w:tab/>
        <w:t>Title 40 Code of Federal Regulations Part 63 (40 CFR Part 63)</w:t>
      </w:r>
      <w:r w:rsidR="004E1A3C">
        <w:t xml:space="preserve">, </w:t>
      </w:r>
      <w:r>
        <w:t>Subpart FFFF:  National Emission Standards for Hazardous Air Pollutants: Miscellaneous Organic Chemical Manufacturing - Processes with Batch Process Vents</w:t>
      </w:r>
    </w:p>
    <w:p w:rsidR="002E6B32" w:rsidRDefault="002E6B32" w:rsidP="006D72C0">
      <w:pPr>
        <w:pStyle w:val="CompleteIf"/>
      </w:pPr>
      <w:r>
        <w:t>Complete only for batch processes vents that meet either of the following criteria:</w:t>
      </w:r>
    </w:p>
    <w:p w:rsidR="002E6B32" w:rsidRDefault="002E6B32" w:rsidP="006D72C0">
      <w:pPr>
        <w:pStyle w:val="AdditionalInstructionBullet"/>
      </w:pPr>
      <w:r>
        <w:t>Batch process vents  at Miscellaneous Organic Chemical Manufacturing Process Unit (MCPU) and that are not complying with either the pollution prevention alternative standards §63.2495(a)(1) and (2) [addressed in Table 5 of this form] or with the alternate emissio</w:t>
      </w:r>
      <w:r w:rsidR="00310EBA">
        <w:t>n limit as provided in 40 CFR § </w:t>
      </w:r>
      <w:r>
        <w:t>63.2505(a) [addressed in Table 14 of Form OP-UA15]</w:t>
      </w:r>
      <w:r w:rsidR="003C5456">
        <w:t xml:space="preserve">. </w:t>
      </w:r>
      <w:r>
        <w:t>For processes with batch process vents complying with § 63.2460 Table 2, fill out this Table 6.</w:t>
      </w:r>
    </w:p>
    <w:p w:rsidR="002E6B32" w:rsidRDefault="002E6B32" w:rsidP="006D72C0">
      <w:pPr>
        <w:pStyle w:val="AdditionalInstructionBullet"/>
      </w:pPr>
      <w:r>
        <w:t>Batch process vents at a Chemical Manufacturing Process Unit (CMPU)</w:t>
      </w:r>
      <w:r w:rsidR="00310EBA">
        <w:t xml:space="preserve"> as identified in 40 CFR § </w:t>
      </w:r>
      <w:r>
        <w:t>63.100(j)(4) and that are not complying with either the pollution prevention alternative standards §63.2495(a)(1) and (2) [addressed in Table 5 of this form] or with the alternate emission limit as provided in 40 CFR § 63.2505(a) [addressed in Table 14 of Form OP-UA15]</w:t>
      </w:r>
      <w:r w:rsidR="003C5456">
        <w:t xml:space="preserve">. </w:t>
      </w:r>
      <w:r>
        <w:t>For processes with batch process vents complying with § 63.2460 Table 2, fill out this Table 6.</w:t>
      </w:r>
    </w:p>
    <w:p w:rsidR="00EC5C31" w:rsidRPr="00461031" w:rsidRDefault="006D72C0" w:rsidP="00461031">
      <w:pPr>
        <w:pStyle w:val="UnitAttribute"/>
      </w:pPr>
      <w:r w:rsidRPr="00461031">
        <w:t>Process</w:t>
      </w:r>
      <w:r w:rsidR="002E6B32" w:rsidRPr="00461031">
        <w:t xml:space="preserve"> ID</w:t>
      </w:r>
      <w:r w:rsidRPr="00461031">
        <w:t xml:space="preserve"> No.:</w:t>
      </w:r>
      <w:r w:rsidR="002E6B32" w:rsidRPr="00461031">
        <w:t xml:space="preserve">  </w:t>
      </w:r>
    </w:p>
    <w:p w:rsidR="002E6B32" w:rsidRDefault="002E6B32" w:rsidP="002E6B32">
      <w:r>
        <w:t>Enter the identification number (ID No.) for MCPUs (maximum 1</w:t>
      </w:r>
      <w:r w:rsidR="006D72C0">
        <w:t xml:space="preserve">0 characters) as listed on Form </w:t>
      </w:r>
      <w:r>
        <w:t>OP-SUM entitled, “Individual Unit Summary</w:t>
      </w:r>
      <w:r w:rsidR="003C5456">
        <w:t>.”</w:t>
      </w:r>
    </w:p>
    <w:p w:rsidR="00EC5C31" w:rsidRPr="00461031" w:rsidRDefault="002E6B32" w:rsidP="00461031">
      <w:pPr>
        <w:pStyle w:val="UnitAttribute"/>
      </w:pPr>
      <w:r w:rsidRPr="00461031">
        <w:t>SOP</w:t>
      </w:r>
      <w:r w:rsidR="006D72C0" w:rsidRPr="00461031">
        <w:t xml:space="preserve"> Index No.:</w:t>
      </w:r>
      <w:r w:rsidRPr="00461031">
        <w:t xml:space="preserve">  </w:t>
      </w:r>
    </w:p>
    <w:p w:rsidR="002E6B32" w:rsidRDefault="002E6B32" w:rsidP="002E6B32">
      <w:r>
        <w:t>Site operating permit (SOP) applicants should indicate the SOP Index Number for the uni</w:t>
      </w:r>
      <w:r w:rsidR="00310EBA">
        <w:t>t or group of units (maximum 15 </w:t>
      </w:r>
      <w:r>
        <w:t>characters consisting of numeric, alphanumeric characters, and/or dashes prefixed by a code for the applicable regulation [i.e., 60KB-XXXX])</w:t>
      </w:r>
      <w:r w:rsidR="006D72C0">
        <w:t xml:space="preserve">. For additional information relating to SOP Index Numbers, please go to the TCEQ Web site at </w:t>
      </w:r>
      <w:hyperlink r:id="rId27" w:history="1">
        <w:r w:rsidR="00953EA8">
          <w:rPr>
            <w:rStyle w:val="Hyperlink"/>
          </w:rPr>
          <w:t>www.tceq.texas.gov/assets/public/permitting/air/Guidance/Title_V/additional_fop_guidance.pdf</w:t>
        </w:r>
      </w:hyperlink>
      <w:r w:rsidR="006D72C0">
        <w:t>.</w:t>
      </w:r>
    </w:p>
    <w:p w:rsidR="00EC5C31" w:rsidRPr="00461031" w:rsidRDefault="006D72C0" w:rsidP="00461031">
      <w:pPr>
        <w:pStyle w:val="UnitAttribute"/>
      </w:pPr>
      <w:r w:rsidRPr="00461031">
        <w:t xml:space="preserve">Designated </w:t>
      </w:r>
      <w:r w:rsidR="002E6B32" w:rsidRPr="00461031">
        <w:t xml:space="preserve">GRP1:  </w:t>
      </w:r>
    </w:p>
    <w:p w:rsidR="002E6B32" w:rsidRDefault="002E6B32" w:rsidP="002E6B32">
      <w:r>
        <w:t>Enter “YES” if the emission stream is designated as Group 1</w:t>
      </w:r>
      <w:r w:rsidR="003C5456">
        <w:t xml:space="preserve">. </w:t>
      </w:r>
      <w:r>
        <w:t>Otherwise, enter “NO.”</w:t>
      </w:r>
    </w:p>
    <w:p w:rsidR="002E6B32" w:rsidRDefault="002E6B32" w:rsidP="006D72C0">
      <w:pPr>
        <w:pStyle w:val="CompleteIf"/>
      </w:pPr>
      <w:r>
        <w:t>Complete “Determined GRP1” only if “Designated GRP1” is “NO.”</w:t>
      </w:r>
    </w:p>
    <w:p w:rsidR="00EC5C31" w:rsidRPr="00461031" w:rsidRDefault="006D72C0" w:rsidP="00461031">
      <w:pPr>
        <w:pStyle w:val="UnitAttribute"/>
      </w:pPr>
      <w:r w:rsidRPr="00461031">
        <w:t xml:space="preserve">Determined </w:t>
      </w:r>
      <w:r w:rsidR="002E6B32" w:rsidRPr="00461031">
        <w:t xml:space="preserve">GRP1:  </w:t>
      </w:r>
    </w:p>
    <w:p w:rsidR="002E6B32" w:rsidRDefault="002E6B32" w:rsidP="002E6B32">
      <w:r>
        <w:t>Enter “YES” if the emission stream is determined to be Group 1</w:t>
      </w:r>
      <w:r w:rsidR="003C5456">
        <w:t xml:space="preserve">. </w:t>
      </w:r>
      <w:r>
        <w:t>Otherwise, enter “NO.”</w:t>
      </w:r>
    </w:p>
    <w:p w:rsidR="002E6B32" w:rsidRDefault="002E6B32" w:rsidP="006D72C0">
      <w:pPr>
        <w:pStyle w:val="ContinueOnly"/>
      </w:pPr>
      <w:r>
        <w:t>Continue with Table 6 only if “Designated GRP1” or “Determined GRP1” is “YES.”</w:t>
      </w:r>
    </w:p>
    <w:p w:rsidR="00EC5C31" w:rsidRPr="00461031" w:rsidRDefault="006D72C0" w:rsidP="00461031">
      <w:pPr>
        <w:pStyle w:val="UnitAttribute"/>
      </w:pPr>
      <w:r w:rsidRPr="00461031">
        <w:t>Vent Emission Control:</w:t>
      </w:r>
      <w:r w:rsidR="002E6B32" w:rsidRPr="00461031">
        <w:t xml:space="preserve">  </w:t>
      </w:r>
    </w:p>
    <w:p w:rsidR="002E6B32" w:rsidRDefault="002E6B32" w:rsidP="002E6B32">
      <w:r>
        <w:t>Select one of the following options for controlling batch vent emissions</w:t>
      </w:r>
      <w:r w:rsidR="003C5456">
        <w:t xml:space="preserve">. </w:t>
      </w:r>
      <w:r>
        <w:t>Enter the code on the form.</w:t>
      </w:r>
    </w:p>
    <w:p w:rsidR="002E6B32" w:rsidRDefault="002E6B32" w:rsidP="006D72C0">
      <w:pPr>
        <w:pStyle w:val="CodeDescription"/>
      </w:pPr>
      <w:r>
        <w:t>Code</w:t>
      </w:r>
      <w:r>
        <w:tab/>
        <w:t>Description</w:t>
      </w:r>
    </w:p>
    <w:p w:rsidR="002E6B32" w:rsidRDefault="002E6B32" w:rsidP="006D72C0">
      <w:pPr>
        <w:pStyle w:val="CodeDescription"/>
      </w:pPr>
      <w:r>
        <w:t>CFL</w:t>
      </w:r>
      <w:r>
        <w:tab/>
        <w:t>Reduce uncontrolled organic HAP emissions from all batch process vents within the process by venting through a closed-vent system to a flare per Table 2.1.c</w:t>
      </w:r>
    </w:p>
    <w:p w:rsidR="002E6B32" w:rsidRDefault="002E6B32" w:rsidP="006D72C0">
      <w:pPr>
        <w:pStyle w:val="CodeDescription"/>
      </w:pPr>
      <w:r>
        <w:t>CFL-ACD</w:t>
      </w:r>
      <w:r>
        <w:tab/>
        <w:t>Reduce uncontrolled organic HAP emissions from one or more (but not all) batch process vents within the process by venting through a closed-vent system to a flare per Table 2.1.c; for all other batch process vents within the process, reduce collective organic HAP emissions as specified in item Table 2.1.a (i.e., ≥98 percent by weight using control devices except a flare)</w:t>
      </w:r>
    </w:p>
    <w:p w:rsidR="00953EA8" w:rsidRDefault="002E6B32" w:rsidP="006D72C0">
      <w:pPr>
        <w:pStyle w:val="CodeDescription"/>
      </w:pPr>
      <w:r>
        <w:t>CFL-BRD</w:t>
      </w:r>
      <w:r>
        <w:tab/>
        <w:t>Reduce uncontrolled organic HAP emissions from one or more (but not all) batch process vents within the process by venting through a closed-vent system to a flare per Table 2.1.c; for all other batch process vents within the process, reduce collective organic HAP emissions as specified in item Table 2.1.b using recovery devices (i.e., ≥95 percent by weight)</w:t>
      </w:r>
      <w:r w:rsidR="00953EA8">
        <w:br w:type="page"/>
      </w:r>
    </w:p>
    <w:p w:rsidR="002E6B32" w:rsidRDefault="002E6B32" w:rsidP="006D72C0">
      <w:pPr>
        <w:pStyle w:val="CodeDescription"/>
      </w:pPr>
      <w:r>
        <w:t>CFL-BBF</w:t>
      </w:r>
      <w:r>
        <w:tab/>
        <w:t xml:space="preserve">Reduce uncontrolled organic HAP emissions from one or more (but not all) batch process vents within the process by venting through a closed-vent system to a flare per Table 2.1.c; for all other batch process vents within the process, reduce collective organic HAP emissions as specified in item Table 2.1.b using a biofilter (i.e., ≥95 percent by weight) </w:t>
      </w:r>
    </w:p>
    <w:p w:rsidR="002E6B32" w:rsidRDefault="002E6B32" w:rsidP="006D72C0">
      <w:pPr>
        <w:pStyle w:val="CodeDescription"/>
      </w:pPr>
      <w:r>
        <w:t>CCD</w:t>
      </w:r>
      <w:r>
        <w:tab/>
        <w:t>Reduce uncontrolled organic HAP emissions from all batch process vents within the process to an outlet concentration ≤20 ppmv as TOC or total organic HAP by venting through a closed-vent system to any combination of control devices except a flare per Table 2.1.c</w:t>
      </w:r>
    </w:p>
    <w:p w:rsidR="002E6B32" w:rsidRDefault="002E6B32" w:rsidP="006D72C0">
      <w:pPr>
        <w:pStyle w:val="CodeDescription"/>
      </w:pPr>
      <w:r>
        <w:t>CCD-ACD</w:t>
      </w:r>
      <w:r>
        <w:tab/>
        <w:t>Reduce uncontrolled organic HAP emissions from one or more (but not all) batch process vents within the process to an outlet concentration ≤20 ppmv as TOC or total organic HAP by venting through a closed-vent system to any combination of control devices except a flare per Table 2.1.c; for all other batch process vents within the process, reduce collective organic HAP emissions as specified in item Table 2.1.a (i.e., ≥98 percent by weight using control devices except a flare)</w:t>
      </w:r>
    </w:p>
    <w:p w:rsidR="002E6B32" w:rsidRDefault="002E6B32" w:rsidP="006D72C0">
      <w:pPr>
        <w:pStyle w:val="CodeDescription"/>
      </w:pPr>
      <w:r>
        <w:t>CCD-BRD</w:t>
      </w:r>
      <w:r>
        <w:tab/>
        <w:t>Reduce uncontrolled organic HAP emissions from one or more (but not all) batch process vents within the process to an outlet concentration ≤20 ppmv as TOC or total organic HAP by venting through a closed-vent system to any combination of control devices except a flare per Table 2.1.c; for all other batch process vents within the process, reduce collective organic HAP emissions as specified in item Table 2.1.b using recovery devices (i.e., ≥95 percent by weight)</w:t>
      </w:r>
    </w:p>
    <w:p w:rsidR="002E6B32" w:rsidRDefault="002E6B32" w:rsidP="006D72C0">
      <w:pPr>
        <w:pStyle w:val="CodeDescription"/>
      </w:pPr>
      <w:r>
        <w:t>CCD-BBF</w:t>
      </w:r>
      <w:r>
        <w:tab/>
        <w:t xml:space="preserve">Reduce uncontrolled organic HAP emissions from one or more (but not all) batch process vents within the process to an outlet concentration ≤20 ppmv as TOC or total organic HAP by venting through a closed-vent system to any combination of control devices except a flare per Table 2.1.c; for all other batch process vents within the process, reduce collective organic HAP emissions as specified in item Table 2.1.b using a biofilter (i.e., ≥95 percent by weight) </w:t>
      </w:r>
    </w:p>
    <w:p w:rsidR="002E6B32" w:rsidRDefault="002E6B32" w:rsidP="006D72C0">
      <w:pPr>
        <w:pStyle w:val="CodeDescription"/>
      </w:pPr>
      <w:r>
        <w:t>ACD</w:t>
      </w:r>
      <w:r>
        <w:tab/>
        <w:t>Reduce collective uncontrolled organic HAP emissions from the sum of all batch process vents within the process by ≥98 percent by weight by venting emissions from a sufficient number of the vents through one or more closed-vent systems to any combinati</w:t>
      </w:r>
      <w:r w:rsidR="00D42F0C">
        <w:t>on of control devices (except a </w:t>
      </w:r>
      <w:r>
        <w:t>flare) per Table 2.1.a</w:t>
      </w:r>
    </w:p>
    <w:p w:rsidR="002E6B32" w:rsidRDefault="002E6B32" w:rsidP="006D72C0">
      <w:pPr>
        <w:pStyle w:val="CodeDescription"/>
      </w:pPr>
      <w:r>
        <w:t>BRD</w:t>
      </w:r>
      <w:r>
        <w:tab/>
        <w:t>Reduce collective uncontrolled organic HAP emissions from the sum of all batch process vents within the process by ≥95 percent by weight by venting emissions from a sufficient number of the vents through one or more closed-vent systems to any combinatio</w:t>
      </w:r>
      <w:r w:rsidR="007E123C">
        <w:t>n of recovery devices per Table </w:t>
      </w:r>
      <w:r>
        <w:t>2.1.b</w:t>
      </w:r>
    </w:p>
    <w:p w:rsidR="002E6B32" w:rsidRDefault="002E6B32" w:rsidP="006D72C0">
      <w:pPr>
        <w:pStyle w:val="CodeDescription"/>
      </w:pPr>
      <w:r>
        <w:t>BBF</w:t>
      </w:r>
      <w:r>
        <w:tab/>
        <w:t>Reduce collective uncontrolled organic HAP emissions from the sum of all batch process vents within the process by ≥95 percent by weight by venting emissions from a sufficient number of the vents through one or more closed-vent systems to a biofilter per Table 2.1.b</w:t>
      </w:r>
    </w:p>
    <w:p w:rsidR="002E6B32" w:rsidRDefault="002E6B32" w:rsidP="006D72C0">
      <w:pPr>
        <w:pStyle w:val="CompleteIf"/>
      </w:pPr>
      <w:r>
        <w:t>Complete Tables 6b through 6f as appropriate depending on attribute “Vent Emission Control.”</w:t>
      </w:r>
    </w:p>
    <w:p w:rsidR="002E6B32" w:rsidRDefault="002E6B32" w:rsidP="006D72C0">
      <w:pPr>
        <w:pStyle w:val="LineBetweenTables"/>
      </w:pPr>
    </w:p>
    <w:p w:rsidR="007E123C" w:rsidRDefault="002E6B32" w:rsidP="007E123C">
      <w:pPr>
        <w:pStyle w:val="SpecificTableHeading"/>
        <w:spacing w:after="0"/>
      </w:pPr>
      <w:r>
        <w:t>Table 6b:</w:t>
      </w:r>
      <w:r>
        <w:tab/>
        <w:t>Title 40 Code of Federal Regulations Part 63 (40 CFR Part 63)</w:t>
      </w:r>
      <w:r w:rsidR="006D72C0">
        <w:t xml:space="preserve">, </w:t>
      </w:r>
      <w:r>
        <w:t xml:space="preserve">Subpart FFFF:  National Emission Standards for Hazardous Air Pollutants: Miscellaneous Organic </w:t>
      </w:r>
    </w:p>
    <w:p w:rsidR="002E6B32" w:rsidRDefault="002E6B32" w:rsidP="007E123C">
      <w:pPr>
        <w:pStyle w:val="SpecificTableHeading"/>
        <w:ind w:firstLine="0"/>
        <w:outlineLvl w:val="9"/>
      </w:pPr>
      <w:r>
        <w:t>Chemical Manufacturing - Processes with Batch Process Vents</w:t>
      </w:r>
    </w:p>
    <w:p w:rsidR="002E6B32" w:rsidRDefault="002E6B32" w:rsidP="00953EA8">
      <w:pPr>
        <w:pStyle w:val="CompleteIf"/>
        <w:spacing w:after="120"/>
      </w:pPr>
      <w:r>
        <w:t>Complete Table 6b only if “Vent Emission Control” is “CFL,” “CFL-BRD” or “CFL-BBF.”</w:t>
      </w:r>
    </w:p>
    <w:p w:rsidR="00EC5C31" w:rsidRPr="00461031" w:rsidRDefault="006D72C0" w:rsidP="00461031">
      <w:pPr>
        <w:pStyle w:val="UnitAttribute"/>
      </w:pPr>
      <w:r w:rsidRPr="00461031">
        <w:t>Process</w:t>
      </w:r>
      <w:r w:rsidR="002E6B32" w:rsidRPr="00461031">
        <w:t xml:space="preserve"> ID</w:t>
      </w:r>
      <w:r w:rsidRPr="00461031">
        <w:t xml:space="preserve"> No.: </w:t>
      </w:r>
      <w:r w:rsidR="002E6B32" w:rsidRPr="00461031">
        <w:t xml:space="preserve"> </w:t>
      </w:r>
    </w:p>
    <w:p w:rsidR="002E6B32" w:rsidRDefault="002E6B32" w:rsidP="002E6B32">
      <w:r>
        <w:t>Enter the identification number (ID No.) for MCPUs (maximum 10 characters) as listed on Form</w:t>
      </w:r>
      <w:r w:rsidR="006D72C0">
        <w:t xml:space="preserve"> </w:t>
      </w:r>
      <w:r>
        <w:t>OP-SUM entitled, “Individual Unit Summary.”</w:t>
      </w:r>
    </w:p>
    <w:p w:rsidR="00EC5C31" w:rsidRPr="00461031" w:rsidRDefault="002E6B32" w:rsidP="00461031">
      <w:pPr>
        <w:pStyle w:val="UnitAttribute"/>
      </w:pPr>
      <w:r w:rsidRPr="00461031">
        <w:t>SOP</w:t>
      </w:r>
      <w:r w:rsidR="006D72C0" w:rsidRPr="00461031">
        <w:t xml:space="preserve"> Index No.:  </w:t>
      </w:r>
    </w:p>
    <w:p w:rsidR="002E6B32" w:rsidRDefault="002E6B32" w:rsidP="002E6B32">
      <w:r>
        <w:t>Site operating permit (SOP) applicants should indicate the SOP Index Number for the uni</w:t>
      </w:r>
      <w:r w:rsidR="00953EA8">
        <w:t>t or group of units (maximum 15 </w:t>
      </w:r>
      <w:r>
        <w:t xml:space="preserve">characters consisting of numeric, alphanumeric characters, and/or dashes prefixed by a code for the applicable regulation [i.e., 60KB-XXXX]). </w:t>
      </w:r>
      <w:r w:rsidR="006D72C0">
        <w:t xml:space="preserve">For additional information relating to SOP Index Numbers, please go to the TCEQ Web site at </w:t>
      </w:r>
      <w:hyperlink r:id="rId28" w:history="1">
        <w:r w:rsidR="007E123C">
          <w:rPr>
            <w:rStyle w:val="Hyperlink"/>
          </w:rPr>
          <w:t>www.tceq.texas.gov/assets/public/permitting/air/Guidance/Title_V/additional_fop_guidance.pdf</w:t>
        </w:r>
      </w:hyperlink>
      <w:r w:rsidR="006D72C0">
        <w:t>.</w:t>
      </w:r>
    </w:p>
    <w:p w:rsidR="00EC5C31" w:rsidRPr="00461031" w:rsidRDefault="006D72C0" w:rsidP="00461031">
      <w:pPr>
        <w:pStyle w:val="UnitAttribute"/>
      </w:pPr>
      <w:r w:rsidRPr="00461031">
        <w:t>Designated</w:t>
      </w:r>
      <w:r w:rsidR="002E6B32" w:rsidRPr="00461031">
        <w:t xml:space="preserve"> HAL:  </w:t>
      </w:r>
    </w:p>
    <w:p w:rsidR="002E6B32" w:rsidRDefault="002E6B32" w:rsidP="002E6B32">
      <w:r>
        <w:t>Enter “YES” if the emission stream is designated as halogenated</w:t>
      </w:r>
      <w:r w:rsidR="003C5456">
        <w:t xml:space="preserve">. </w:t>
      </w:r>
      <w:r>
        <w:t>Otherwise, enter “NO.”</w:t>
      </w:r>
    </w:p>
    <w:p w:rsidR="002E6B32" w:rsidRDefault="002E6B32" w:rsidP="006D72C0">
      <w:pPr>
        <w:pStyle w:val="CompleteIf"/>
      </w:pPr>
      <w:r>
        <w:t>Complete “Determined HAL” only if “Designated HAL” is “NO.”</w:t>
      </w:r>
    </w:p>
    <w:p w:rsidR="00EC5C31" w:rsidRPr="00461031" w:rsidRDefault="006D72C0" w:rsidP="00461031">
      <w:pPr>
        <w:pStyle w:val="UnitAttribute"/>
      </w:pPr>
      <w:r w:rsidRPr="00461031">
        <w:t xml:space="preserve">Determined </w:t>
      </w:r>
      <w:r w:rsidR="002E6B32" w:rsidRPr="00461031">
        <w:t xml:space="preserve">HAL:  </w:t>
      </w:r>
    </w:p>
    <w:p w:rsidR="002E6B32" w:rsidRDefault="002E6B32" w:rsidP="002E6B32">
      <w:r>
        <w:t>Enter “YES” if the emission stream is determined to be halogenated</w:t>
      </w:r>
      <w:r w:rsidR="003C5456">
        <w:t xml:space="preserve">. </w:t>
      </w:r>
      <w:r>
        <w:t>Otherwise, enter “NO.”</w:t>
      </w:r>
    </w:p>
    <w:p w:rsidR="002E6B32" w:rsidRDefault="002E6B32" w:rsidP="006D72C0">
      <w:pPr>
        <w:pStyle w:val="CompleteIf"/>
      </w:pPr>
      <w:r>
        <w:t>Complete “Scrubber” only if “Designated HAL” or “Determined HAL” is “YES.”</w:t>
      </w:r>
    </w:p>
    <w:p w:rsidR="00EC5C31" w:rsidRPr="00461031" w:rsidRDefault="006D72C0" w:rsidP="00461031">
      <w:pPr>
        <w:pStyle w:val="UnitAttribute"/>
      </w:pPr>
      <w:r w:rsidRPr="00461031">
        <w:t xml:space="preserve">Scrubber: </w:t>
      </w:r>
      <w:r w:rsidR="002E6B32" w:rsidRPr="00461031">
        <w:t xml:space="preserve"> </w:t>
      </w:r>
    </w:p>
    <w:p w:rsidR="002E6B32" w:rsidRDefault="002E6B32" w:rsidP="002E6B32">
      <w:r>
        <w:t>Enter “YES” if scrubber is used</w:t>
      </w:r>
      <w:r w:rsidR="003C5456">
        <w:t xml:space="preserve">. </w:t>
      </w:r>
      <w:r>
        <w:t>Otherwise, enter “NO.”</w:t>
      </w:r>
    </w:p>
    <w:p w:rsidR="00EC5C31" w:rsidRPr="00461031" w:rsidRDefault="006D72C0" w:rsidP="00461031">
      <w:pPr>
        <w:pStyle w:val="UnitAttribute"/>
      </w:pPr>
      <w:r w:rsidRPr="00461031">
        <w:t>Prior Eval:</w:t>
      </w:r>
      <w:r w:rsidR="002E6B32" w:rsidRPr="00461031">
        <w:t xml:space="preserve">  </w:t>
      </w:r>
    </w:p>
    <w:p w:rsidR="002E6B32" w:rsidRDefault="002E6B32" w:rsidP="002E6B32">
      <w:r>
        <w:t>Enter “YES” if the data from a prior evaluation or assessment is used</w:t>
      </w:r>
      <w:r w:rsidR="003C5456">
        <w:t xml:space="preserve">. </w:t>
      </w:r>
      <w:r>
        <w:t>Otherwise, enter “NO.”</w:t>
      </w:r>
    </w:p>
    <w:p w:rsidR="002E6B32" w:rsidRDefault="002E6B32" w:rsidP="006D72C0">
      <w:pPr>
        <w:pStyle w:val="CompleteIf"/>
      </w:pPr>
      <w:r>
        <w:t>Complete “Assessment Waiver” only if “Prior Eval” is “NO.”</w:t>
      </w:r>
    </w:p>
    <w:p w:rsidR="00EC5C31" w:rsidRPr="00461031" w:rsidRDefault="006D72C0" w:rsidP="00461031">
      <w:pPr>
        <w:pStyle w:val="UnitAttribute"/>
      </w:pPr>
      <w:r w:rsidRPr="00461031">
        <w:t>Assessment Waiver:</w:t>
      </w:r>
      <w:r w:rsidR="002E6B32" w:rsidRPr="00461031">
        <w:t xml:space="preserve">  </w:t>
      </w:r>
    </w:p>
    <w:p w:rsidR="002E6B32" w:rsidRDefault="002E6B32" w:rsidP="002E6B32">
      <w:r>
        <w:t>Enter “YES” if the Administrator has granted a waiver of compliance assessment</w:t>
      </w:r>
      <w:r w:rsidR="003C5456">
        <w:t xml:space="preserve">. </w:t>
      </w:r>
      <w:r>
        <w:t>Otherwise, enter “NO.”</w:t>
      </w:r>
    </w:p>
    <w:p w:rsidR="002E6B32" w:rsidRDefault="002E6B32" w:rsidP="006D72C0">
      <w:pPr>
        <w:pStyle w:val="CompleteIf"/>
      </w:pPr>
      <w:r>
        <w:t>Complete “Assessment Waiver ID” only if “Assessment Waiver” is “YES.”</w:t>
      </w:r>
    </w:p>
    <w:p w:rsidR="00EC5C31" w:rsidRPr="00461031" w:rsidRDefault="006D72C0" w:rsidP="00461031">
      <w:pPr>
        <w:pStyle w:val="UnitAttribute"/>
      </w:pPr>
      <w:r w:rsidRPr="00461031">
        <w:t>Assessment Waiver</w:t>
      </w:r>
      <w:r w:rsidR="002E6B32" w:rsidRPr="00461031">
        <w:t xml:space="preserve"> ID:  </w:t>
      </w:r>
    </w:p>
    <w:p w:rsidR="002E6B32" w:rsidRDefault="002E6B32" w:rsidP="002E6B32">
      <w:r>
        <w:t>If an alternate has been approved, then enter the corresponding alternate unique identifier for each unit or process (maximum 10 characters)</w:t>
      </w:r>
      <w:r w:rsidR="003C5456">
        <w:t xml:space="preserve">. </w:t>
      </w:r>
      <w:r>
        <w:t>If the unique identifier is unavailable, then enter the date of the alternate approval letter</w:t>
      </w:r>
      <w:r w:rsidR="003C5456">
        <w:t xml:space="preserve">. </w:t>
      </w:r>
      <w:r>
        <w:t>The unique identifier and/or the date of the approval letter are contained in the Compliance File under the appropriate account number</w:t>
      </w:r>
      <w:r w:rsidR="003C5456">
        <w:t xml:space="preserve">. </w:t>
      </w:r>
      <w:r>
        <w:t>Otherwise, leave this column blank</w:t>
      </w:r>
    </w:p>
    <w:p w:rsidR="00EC5C31" w:rsidRPr="00461031" w:rsidRDefault="006D72C0" w:rsidP="00461031">
      <w:pPr>
        <w:pStyle w:val="UnitAttribute"/>
      </w:pPr>
      <w:r w:rsidRPr="00461031">
        <w:t xml:space="preserve">Negative Pressure: </w:t>
      </w:r>
      <w:r w:rsidR="002E6B32" w:rsidRPr="00461031">
        <w:t xml:space="preserve"> </w:t>
      </w:r>
    </w:p>
    <w:p w:rsidR="002E6B32" w:rsidRDefault="002E6B32" w:rsidP="002E6B32">
      <w:r>
        <w:t>Enter “YES” if the closed vent system is operated and maintained under negative pressure</w:t>
      </w:r>
      <w:r w:rsidR="003C5456">
        <w:t xml:space="preserve">. </w:t>
      </w:r>
      <w:r>
        <w:t>Otherwise, enter “NO.”</w:t>
      </w:r>
    </w:p>
    <w:p w:rsidR="002E6B32" w:rsidRDefault="002E6B32" w:rsidP="006D72C0">
      <w:pPr>
        <w:pStyle w:val="CompleteIf"/>
      </w:pPr>
      <w:r>
        <w:t>Complete “Bypass Line” only if “Negative Pressure” is “NO.”</w:t>
      </w:r>
    </w:p>
    <w:p w:rsidR="00EC5C31" w:rsidRPr="00461031" w:rsidRDefault="006D72C0" w:rsidP="00461031">
      <w:pPr>
        <w:pStyle w:val="UnitAttribute"/>
      </w:pPr>
      <w:r w:rsidRPr="00461031">
        <w:t>Bypass Line:</w:t>
      </w:r>
      <w:r w:rsidR="002E6B32" w:rsidRPr="00461031">
        <w:t xml:space="preserve">  </w:t>
      </w:r>
    </w:p>
    <w:p w:rsidR="002E6B32" w:rsidRDefault="00416E0C" w:rsidP="002E6B32">
      <w:r w:rsidRPr="00416E0C">
        <w:t>Select the option that best describes the bypass lines on the closed vent system</w:t>
      </w:r>
      <w:r w:rsidR="003C5456" w:rsidRPr="00416E0C">
        <w:t xml:space="preserve">. </w:t>
      </w:r>
      <w:r w:rsidRPr="00416E0C">
        <w:t>Enter the code on the form.</w:t>
      </w:r>
    </w:p>
    <w:p w:rsidR="00416E0C" w:rsidRDefault="00416E0C" w:rsidP="00416E0C">
      <w:pPr>
        <w:pStyle w:val="CodeDescription"/>
      </w:pPr>
      <w:r>
        <w:t xml:space="preserve">Code </w:t>
      </w:r>
      <w:r>
        <w:tab/>
        <w:t xml:space="preserve">Description </w:t>
      </w:r>
    </w:p>
    <w:p w:rsidR="00416E0C" w:rsidRDefault="00416E0C" w:rsidP="00416E0C">
      <w:pPr>
        <w:pStyle w:val="CodeDescription"/>
      </w:pPr>
      <w:r>
        <w:t xml:space="preserve">NONE </w:t>
      </w:r>
      <w:r>
        <w:tab/>
        <w:t xml:space="preserve">No bypass lines </w:t>
      </w:r>
    </w:p>
    <w:p w:rsidR="00416E0C" w:rsidRDefault="00416E0C" w:rsidP="00416E0C">
      <w:pPr>
        <w:pStyle w:val="CodeDescription"/>
      </w:pPr>
      <w:r>
        <w:t xml:space="preserve">FLOWIND </w:t>
      </w:r>
      <w:r>
        <w:tab/>
        <w:t xml:space="preserve">Bypass lines are monitored by flow indicators </w:t>
      </w:r>
    </w:p>
    <w:p w:rsidR="00416E0C" w:rsidRDefault="00416E0C" w:rsidP="00416E0C">
      <w:pPr>
        <w:pStyle w:val="CodeDescription"/>
      </w:pPr>
      <w:r>
        <w:t xml:space="preserve">CARSEAL </w:t>
      </w:r>
      <w:r>
        <w:tab/>
        <w:t>Bypass line valves are secured in the closed position with a car-seal or lock-and-key configuration</w:t>
      </w:r>
    </w:p>
    <w:p w:rsidR="002E6B32" w:rsidRDefault="002E6B32" w:rsidP="006D72C0">
      <w:pPr>
        <w:pStyle w:val="LineBetweenTables"/>
      </w:pPr>
    </w:p>
    <w:p w:rsidR="002E6B32" w:rsidRDefault="002E6B32" w:rsidP="006D72C0">
      <w:pPr>
        <w:pStyle w:val="SpecificTableHeading"/>
      </w:pPr>
      <w:r>
        <w:t>Table 6c:</w:t>
      </w:r>
      <w:r>
        <w:tab/>
        <w:t>Title 40 Code of Federal Regulations Part 63 (40 CFR Part 63)</w:t>
      </w:r>
      <w:r w:rsidR="006D72C0">
        <w:t xml:space="preserve">, </w:t>
      </w:r>
      <w:r>
        <w:t>Subpart FFFF:  National Emission Standards for Hazardous Air Pollutants:  Miscellaneous Organic Chemical Manufacturing - Processes with Batch Process Vents</w:t>
      </w:r>
    </w:p>
    <w:p w:rsidR="002E6B32" w:rsidRDefault="002E6B32" w:rsidP="006F2B6A">
      <w:pPr>
        <w:pStyle w:val="CompleteIf"/>
      </w:pPr>
      <w:r>
        <w:t>Complete Tables 6c, 6d and 6e only if “Vent Emission Control” is “CFL-ACD,” “CCD,” “CCD-ACD,” “CCD-BRD,” “CCD-BBF” or “ACD.”</w:t>
      </w:r>
    </w:p>
    <w:p w:rsidR="00EC5C31" w:rsidRPr="00461031" w:rsidRDefault="006F2B6A" w:rsidP="00461031">
      <w:pPr>
        <w:pStyle w:val="UnitAttribute"/>
      </w:pPr>
      <w:r w:rsidRPr="00461031">
        <w:t>Process</w:t>
      </w:r>
      <w:r w:rsidR="002E6B32" w:rsidRPr="00461031">
        <w:t xml:space="preserve"> ID</w:t>
      </w:r>
      <w:r w:rsidRPr="00461031">
        <w:t xml:space="preserve"> No.: </w:t>
      </w:r>
      <w:r w:rsidR="002E6B32" w:rsidRPr="00461031">
        <w:t xml:space="preserve"> </w:t>
      </w:r>
    </w:p>
    <w:p w:rsidR="002E6B32" w:rsidRDefault="002E6B32" w:rsidP="002E6B32">
      <w:r>
        <w:t>Enter the identification number (ID No.) for MCPUs (maximum 1</w:t>
      </w:r>
      <w:r w:rsidR="006D72C0">
        <w:t xml:space="preserve">0 characters) as listed on Form </w:t>
      </w:r>
      <w:r>
        <w:t>OP-SUM entitled, “Individual Unit Summary.”</w:t>
      </w:r>
    </w:p>
    <w:p w:rsidR="00947AF5" w:rsidRDefault="00947AF5" w:rsidP="00461031">
      <w:pPr>
        <w:pStyle w:val="UnitAttribute"/>
      </w:pPr>
      <w:r>
        <w:br w:type="page"/>
      </w:r>
    </w:p>
    <w:p w:rsidR="00EC5C31" w:rsidRPr="00461031" w:rsidRDefault="002E6B32" w:rsidP="00461031">
      <w:pPr>
        <w:pStyle w:val="UnitAttribute"/>
      </w:pPr>
      <w:r w:rsidRPr="00461031">
        <w:t>SOP</w:t>
      </w:r>
      <w:r w:rsidR="006F2B6A" w:rsidRPr="00461031">
        <w:t xml:space="preserve"> Index No.:</w:t>
      </w:r>
      <w:r w:rsidRPr="00461031">
        <w:t xml:space="preserve">  </w:t>
      </w:r>
    </w:p>
    <w:p w:rsidR="002E6B32" w:rsidRDefault="002E6B32" w:rsidP="002E6B32">
      <w:r>
        <w:t>Site operating permit (SOP) applicants should indicate the SOP Index Number for the uni</w:t>
      </w:r>
      <w:r w:rsidR="00953EA8">
        <w:t>t or group of units (maximum 15 </w:t>
      </w:r>
      <w:r>
        <w:t xml:space="preserve">characters consisting of numeric, alphanumeric characters, and/or dashes prefixed by a code for the applicable regulation [i.e., 60KB-XXXX]). </w:t>
      </w:r>
      <w:r w:rsidR="006F2B6A">
        <w:rPr>
          <w:color w:val="auto"/>
        </w:rPr>
        <w:t xml:space="preserve">For additional information relating to SOP Index Numbers, please go to the TCEQ Web site at </w:t>
      </w:r>
      <w:hyperlink r:id="rId29" w:history="1">
        <w:r w:rsidR="00953EA8">
          <w:rPr>
            <w:rStyle w:val="Hyperlink"/>
          </w:rPr>
          <w:t>www.tceq.texas.gov/assets/public/permitting/air/Guidance/Title_V/additional_fop_guidance.pdf</w:t>
        </w:r>
      </w:hyperlink>
      <w:r w:rsidR="006F2B6A">
        <w:rPr>
          <w:color w:val="auto"/>
        </w:rPr>
        <w:t>.</w:t>
      </w:r>
    </w:p>
    <w:p w:rsidR="00EC5C31" w:rsidRPr="00461031" w:rsidRDefault="006F2B6A" w:rsidP="00461031">
      <w:pPr>
        <w:pStyle w:val="UnitAttribute"/>
      </w:pPr>
      <w:r w:rsidRPr="00461031">
        <w:t>Small Device:</w:t>
      </w:r>
      <w:r w:rsidR="002E6B32" w:rsidRPr="00461031">
        <w:t xml:space="preserve">  </w:t>
      </w:r>
    </w:p>
    <w:p w:rsidR="002E6B32" w:rsidRDefault="002E6B32" w:rsidP="002E6B32">
      <w:r>
        <w:t>Enter “YES” if a small control device (defined in § 63.2550) is being used</w:t>
      </w:r>
      <w:r w:rsidR="003C5456">
        <w:t xml:space="preserve">. </w:t>
      </w:r>
      <w:r>
        <w:t>Otherwise, enter “NO.”</w:t>
      </w:r>
    </w:p>
    <w:p w:rsidR="002E6B32" w:rsidRDefault="002E6B32" w:rsidP="006F2B6A">
      <w:pPr>
        <w:pStyle w:val="CompleteIf"/>
      </w:pPr>
      <w:r>
        <w:t>Complete “1257A1” only if “Small Device” is “Yes.”</w:t>
      </w:r>
    </w:p>
    <w:p w:rsidR="00EC5C31" w:rsidRPr="00461031" w:rsidRDefault="002E6B32" w:rsidP="00461031">
      <w:pPr>
        <w:pStyle w:val="UnitAttribute"/>
      </w:pPr>
      <w:r w:rsidRPr="00461031">
        <w:t xml:space="preserve">1257A1:  </w:t>
      </w:r>
    </w:p>
    <w:p w:rsidR="002E6B32" w:rsidRDefault="002E6B32" w:rsidP="002E6B32">
      <w:r>
        <w:t>Enter “YES” if you are conducting a design evaluation as specified in § 63.1257(a)(1)</w:t>
      </w:r>
      <w:r w:rsidR="003C5456">
        <w:t xml:space="preserve">. </w:t>
      </w:r>
      <w:r>
        <w:t>Otherwise, enter “NO.”</w:t>
      </w:r>
    </w:p>
    <w:p w:rsidR="002E6B32" w:rsidRDefault="002E6B32" w:rsidP="006F2B6A">
      <w:pPr>
        <w:pStyle w:val="ContinueOnly"/>
      </w:pPr>
      <w:r>
        <w:t xml:space="preserve">Complete “1257A1 </w:t>
      </w:r>
      <w:r w:rsidR="006F2B6A">
        <w:t>Device Type</w:t>
      </w:r>
      <w:r>
        <w:t>” only if “1257A1” is “Yes.”</w:t>
      </w:r>
    </w:p>
    <w:p w:rsidR="00EC5C31" w:rsidRPr="00461031" w:rsidRDefault="002E6B32" w:rsidP="00461031">
      <w:pPr>
        <w:pStyle w:val="UnitAttribute"/>
      </w:pPr>
      <w:r w:rsidRPr="00461031">
        <w:t>1257A1</w:t>
      </w:r>
      <w:r w:rsidR="006F2B6A" w:rsidRPr="00461031">
        <w:t xml:space="preserve"> Device Type: </w:t>
      </w:r>
      <w:r w:rsidRPr="00461031">
        <w:t xml:space="preserve"> </w:t>
      </w:r>
    </w:p>
    <w:p w:rsidR="002E6B32" w:rsidRDefault="002E6B32" w:rsidP="002E6B32">
      <w:r>
        <w:t>Select one of the following options for the type of control device</w:t>
      </w:r>
      <w:r w:rsidR="003C5456">
        <w:t xml:space="preserve">. </w:t>
      </w:r>
      <w:r>
        <w:t xml:space="preserve">Enter the code on the form. </w:t>
      </w:r>
    </w:p>
    <w:p w:rsidR="002E6B32" w:rsidRDefault="002E6B32" w:rsidP="006F2B6A">
      <w:pPr>
        <w:pStyle w:val="CodeDescription"/>
      </w:pPr>
      <w:r>
        <w:t>Code</w:t>
      </w:r>
      <w:r>
        <w:tab/>
        <w:t>Description</w:t>
      </w:r>
    </w:p>
    <w:p w:rsidR="002E6B32" w:rsidRDefault="002E6B32" w:rsidP="006F2B6A">
      <w:pPr>
        <w:pStyle w:val="CodeDescription"/>
      </w:pPr>
      <w:r>
        <w:t>05RT</w:t>
      </w:r>
      <w:r>
        <w:tab/>
        <w:t>Enclosed combustion device with a 0.5 second residence time at 760° C per § 63.1257(a)(1)(i)</w:t>
      </w:r>
    </w:p>
    <w:p w:rsidR="002E6B32" w:rsidRDefault="002E6B32" w:rsidP="006F2B6A">
      <w:pPr>
        <w:pStyle w:val="CodeDescription"/>
      </w:pPr>
      <w:r>
        <w:t>THERM</w:t>
      </w:r>
      <w:r>
        <w:tab/>
        <w:t>Thermal vapor incinerator not meeting the criteria in § 63.1257(a)(1)(i)</w:t>
      </w:r>
    </w:p>
    <w:p w:rsidR="002E6B32" w:rsidRDefault="002E6B32" w:rsidP="006F2B6A">
      <w:pPr>
        <w:pStyle w:val="CodeDescription"/>
      </w:pPr>
      <w:r>
        <w:t>CATA</w:t>
      </w:r>
      <w:r>
        <w:tab/>
        <w:t>Catalytic vapor incinerator not meeting the criteria in § 63.1257(a)(1)(i)</w:t>
      </w:r>
    </w:p>
    <w:p w:rsidR="002E6B32" w:rsidRDefault="002E6B32" w:rsidP="006F2B6A">
      <w:pPr>
        <w:pStyle w:val="CodeDescription"/>
      </w:pPr>
      <w:r>
        <w:t>BPH</w:t>
      </w:r>
      <w:r>
        <w:tab/>
        <w:t>Boiler or process heater not meeting the criteria in § 63.1257(a)(1)(i)</w:t>
      </w:r>
    </w:p>
    <w:p w:rsidR="002E6B32" w:rsidRDefault="002E6B32" w:rsidP="006F2B6A">
      <w:pPr>
        <w:pStyle w:val="CodeDescription"/>
      </w:pPr>
      <w:r>
        <w:t>COND</w:t>
      </w:r>
      <w:r>
        <w:tab/>
        <w:t xml:space="preserve">Condenser </w:t>
      </w:r>
    </w:p>
    <w:p w:rsidR="002E6B32" w:rsidRDefault="002E6B32" w:rsidP="006F2B6A">
      <w:pPr>
        <w:pStyle w:val="CodeDescription"/>
      </w:pPr>
      <w:r>
        <w:t>CADON</w:t>
      </w:r>
      <w:r>
        <w:tab/>
        <w:t xml:space="preserve">Carbon adsorber that regenerates the carbon bed onsite </w:t>
      </w:r>
    </w:p>
    <w:p w:rsidR="002E6B32" w:rsidRDefault="002E6B32" w:rsidP="006F2B6A">
      <w:pPr>
        <w:pStyle w:val="CodeDescription"/>
      </w:pPr>
      <w:r>
        <w:t>CADOTH</w:t>
      </w:r>
      <w:r>
        <w:tab/>
        <w:t xml:space="preserve">Carbon adsorber that does not regenerates the carbon bed onsite </w:t>
      </w:r>
    </w:p>
    <w:p w:rsidR="002E6B32" w:rsidRDefault="002E6B32" w:rsidP="006F2B6A">
      <w:pPr>
        <w:pStyle w:val="CodeDescription"/>
      </w:pPr>
      <w:r>
        <w:t>SCRB</w:t>
      </w:r>
      <w:r>
        <w:tab/>
        <w:t xml:space="preserve">Scrubber </w:t>
      </w:r>
    </w:p>
    <w:p w:rsidR="002E6B32" w:rsidRDefault="002E6B32" w:rsidP="006F2B6A">
      <w:pPr>
        <w:pStyle w:val="CodeDescription"/>
      </w:pPr>
      <w:r>
        <w:t>NONE</w:t>
      </w:r>
      <w:r>
        <w:tab/>
        <w:t>None of the above devices</w:t>
      </w:r>
    </w:p>
    <w:p w:rsidR="00EC5C31" w:rsidRPr="00461031" w:rsidRDefault="002E6B32" w:rsidP="00461031">
      <w:pPr>
        <w:pStyle w:val="UnitAttribute"/>
      </w:pPr>
      <w:r w:rsidRPr="00461031">
        <w:t xml:space="preserve">1257A1 </w:t>
      </w:r>
      <w:r w:rsidR="006F2B6A" w:rsidRPr="00461031">
        <w:t>Device</w:t>
      </w:r>
      <w:r w:rsidRPr="00461031">
        <w:t xml:space="preserve"> ID:  </w:t>
      </w:r>
    </w:p>
    <w:p w:rsidR="002E6B32" w:rsidRDefault="002E6B32" w:rsidP="002E6B32">
      <w:r>
        <w:t>If applicable, enter the identification number (ID No.) for the control device to which e</w:t>
      </w:r>
      <w:r w:rsidR="00947AF5">
        <w:t>missions are routed (maximum 10 </w:t>
      </w:r>
      <w:r>
        <w:t>characters)</w:t>
      </w:r>
      <w:r w:rsidR="003C5456">
        <w:t xml:space="preserve">. </w:t>
      </w:r>
      <w:r>
        <w:t>This number should be consistent with the control device ident</w:t>
      </w:r>
      <w:r w:rsidR="00947AF5">
        <w:t>ification number listed on Form </w:t>
      </w:r>
      <w:r>
        <w:t>OP-SUM entitled, “Individual Unit Summary.</w:t>
      </w:r>
      <w:r w:rsidR="003C5456">
        <w:t xml:space="preserve">” </w:t>
      </w:r>
      <w:r>
        <w:t>If there is no control device, then leave this column blank.</w:t>
      </w:r>
    </w:p>
    <w:p w:rsidR="00EC5C31" w:rsidRPr="00461031" w:rsidRDefault="006F2B6A" w:rsidP="00461031">
      <w:pPr>
        <w:pStyle w:val="UnitAttribute"/>
      </w:pPr>
      <w:r w:rsidRPr="00461031">
        <w:t xml:space="preserve">Alt </w:t>
      </w:r>
      <w:r w:rsidR="002E6B32" w:rsidRPr="00461031">
        <w:t xml:space="preserve">63SS </w:t>
      </w:r>
      <w:r w:rsidRPr="00461031">
        <w:t xml:space="preserve">Mon Parameters: </w:t>
      </w:r>
      <w:r w:rsidR="002E6B32" w:rsidRPr="00461031">
        <w:t xml:space="preserve"> </w:t>
      </w:r>
    </w:p>
    <w:p w:rsidR="002E6B32" w:rsidRDefault="002E6B32" w:rsidP="002E6B32">
      <w:r>
        <w:t>Enter “YES” if alternate monitoring parameters or requirements have been approved by the Administrator</w:t>
      </w:r>
      <w:r w:rsidR="003C5456">
        <w:t xml:space="preserve">. </w:t>
      </w:r>
      <w:r w:rsidR="00C035F4">
        <w:t>Otherwise, </w:t>
      </w:r>
      <w:r>
        <w:t>enter “NO.”</w:t>
      </w:r>
    </w:p>
    <w:p w:rsidR="002E6B32" w:rsidRDefault="002E6B32" w:rsidP="006F2B6A">
      <w:pPr>
        <w:pStyle w:val="CompleteIf"/>
      </w:pPr>
      <w:r>
        <w:t xml:space="preserve">Complete “Alt 63SS </w:t>
      </w:r>
      <w:r w:rsidR="006F2B6A">
        <w:t>Mon</w:t>
      </w:r>
      <w:r>
        <w:t xml:space="preserve"> ID:” only if “Alt 63SS Mon Parameters” is “YES.”</w:t>
      </w:r>
    </w:p>
    <w:p w:rsidR="00EC5C31" w:rsidRPr="00461031" w:rsidRDefault="006F2B6A" w:rsidP="00461031">
      <w:pPr>
        <w:pStyle w:val="UnitAttribute"/>
      </w:pPr>
      <w:r w:rsidRPr="00461031">
        <w:t>Alt</w:t>
      </w:r>
      <w:r w:rsidR="002E6B32" w:rsidRPr="00461031">
        <w:t xml:space="preserve"> 63SS </w:t>
      </w:r>
      <w:r w:rsidRPr="00461031">
        <w:t>Mon</w:t>
      </w:r>
      <w:r w:rsidR="002E6B32" w:rsidRPr="00461031">
        <w:t xml:space="preserve"> ID:  </w:t>
      </w:r>
    </w:p>
    <w:p w:rsidR="002E6B32" w:rsidRDefault="002E6B32" w:rsidP="002E6B32">
      <w:r>
        <w:t>If an alternate has been approved, then enter the corresponding alternate unique identifier for each unit or process (maximum 10 characters)</w:t>
      </w:r>
      <w:r w:rsidR="003C5456">
        <w:t xml:space="preserve">. </w:t>
      </w:r>
      <w:r>
        <w:t>If the unique identifier is unavailable, then enter the date of the alternate approval letter</w:t>
      </w:r>
      <w:r w:rsidR="003C5456">
        <w:t xml:space="preserve">. </w:t>
      </w:r>
      <w:r>
        <w:t>The unique identifier and/or the date of the approval letter are contained in the Compliance File under the appropriate account number</w:t>
      </w:r>
      <w:r w:rsidR="003C5456">
        <w:t xml:space="preserve">. </w:t>
      </w:r>
      <w:r>
        <w:t>Otherwise, leave this column blank</w:t>
      </w:r>
    </w:p>
    <w:p w:rsidR="002E6B32" w:rsidRDefault="002E6B32" w:rsidP="006F2B6A">
      <w:pPr>
        <w:pStyle w:val="CompleteIf"/>
      </w:pPr>
      <w:r>
        <w:t xml:space="preserve">Complete “CEMS” only if “ALT 63SS </w:t>
      </w:r>
      <w:r w:rsidR="006F2B6A">
        <w:t>Mon Parameters</w:t>
      </w:r>
      <w:r>
        <w:t>” is “NO.”</w:t>
      </w:r>
    </w:p>
    <w:p w:rsidR="00EC5C31" w:rsidRPr="00461031" w:rsidRDefault="002E6B32" w:rsidP="00461031">
      <w:pPr>
        <w:pStyle w:val="UnitAttribute"/>
      </w:pPr>
      <w:r w:rsidRPr="00461031">
        <w:t xml:space="preserve">CEMS:  </w:t>
      </w:r>
    </w:p>
    <w:p w:rsidR="002E6B32" w:rsidRDefault="002E6B32" w:rsidP="002E6B32">
      <w:r>
        <w:t>Enter “YES” if a CEMS is used</w:t>
      </w:r>
      <w:r w:rsidR="003C5456">
        <w:t xml:space="preserve">. </w:t>
      </w:r>
      <w:r>
        <w:t>Otherwise, enter “NO.”</w:t>
      </w:r>
    </w:p>
    <w:p w:rsidR="00C035F4" w:rsidRDefault="00C035F4" w:rsidP="00461031">
      <w:pPr>
        <w:pStyle w:val="UnitAttribute"/>
      </w:pPr>
      <w:r>
        <w:br w:type="page"/>
      </w:r>
    </w:p>
    <w:p w:rsidR="00EC5C31" w:rsidRPr="00461031" w:rsidRDefault="002E6B32" w:rsidP="00461031">
      <w:pPr>
        <w:pStyle w:val="UnitAttribute"/>
      </w:pPr>
      <w:r w:rsidRPr="00461031">
        <w:t xml:space="preserve">SS </w:t>
      </w:r>
      <w:r w:rsidR="006F2B6A" w:rsidRPr="00461031">
        <w:t>Device Type:</w:t>
      </w:r>
      <w:r w:rsidRPr="00461031">
        <w:t xml:space="preserve">  </w:t>
      </w:r>
    </w:p>
    <w:p w:rsidR="002E6B32" w:rsidRDefault="002E6B32" w:rsidP="002E6B32">
      <w:r>
        <w:t>Select one of the following options that describes device used</w:t>
      </w:r>
      <w:r w:rsidR="003C5456">
        <w:t xml:space="preserve">. </w:t>
      </w:r>
      <w:r>
        <w:t>Enter the code on the form.</w:t>
      </w:r>
    </w:p>
    <w:p w:rsidR="002E6B32" w:rsidRDefault="002E6B32" w:rsidP="006F2B6A">
      <w:pPr>
        <w:pStyle w:val="CodeDescription"/>
      </w:pPr>
      <w:r>
        <w:t>Code</w:t>
      </w:r>
      <w:r>
        <w:tab/>
        <w:t>Description</w:t>
      </w:r>
    </w:p>
    <w:p w:rsidR="002E6B32" w:rsidRDefault="002E6B32" w:rsidP="006F2B6A">
      <w:pPr>
        <w:pStyle w:val="CodeDescription"/>
      </w:pPr>
      <w:r>
        <w:t>CATA</w:t>
      </w:r>
      <w:r>
        <w:tab/>
        <w:t xml:space="preserve">Catalytic incinerator </w:t>
      </w:r>
    </w:p>
    <w:p w:rsidR="002E6B32" w:rsidRDefault="002E6B32" w:rsidP="006F2B6A">
      <w:pPr>
        <w:pStyle w:val="CodeDescription"/>
      </w:pPr>
      <w:r>
        <w:t>INCIN</w:t>
      </w:r>
      <w:r>
        <w:tab/>
        <w:t>Incinerator other than a catalytic incinerator</w:t>
      </w:r>
    </w:p>
    <w:p w:rsidR="002E6B32" w:rsidRDefault="002E6B32" w:rsidP="006F2B6A">
      <w:pPr>
        <w:pStyle w:val="CodeDescription"/>
      </w:pPr>
      <w:r>
        <w:t>BPH44+</w:t>
      </w:r>
      <w:r>
        <w:tab/>
        <w:t>Boiler or process heater with a design heat input capacity equal to or greater than 44 megawatts (MW) or in which all vent streams are introduced with the primary fuel or are used as the primary fuel</w:t>
      </w:r>
    </w:p>
    <w:p w:rsidR="002E6B32" w:rsidRDefault="002E6B32" w:rsidP="006F2B6A">
      <w:pPr>
        <w:pStyle w:val="CodeDescription"/>
      </w:pPr>
      <w:r>
        <w:t>BPH44-</w:t>
      </w:r>
      <w:r>
        <w:tab/>
        <w:t xml:space="preserve">Boiler or process heater with a design heat input capacity of less than 44 MW and the vent stream is not introduced as or with the primary fuel </w:t>
      </w:r>
    </w:p>
    <w:p w:rsidR="002E6B32" w:rsidRDefault="002E6B32" w:rsidP="006F2B6A">
      <w:pPr>
        <w:pStyle w:val="CodeDescription"/>
      </w:pPr>
      <w:r>
        <w:t>ABS</w:t>
      </w:r>
      <w:r>
        <w:tab/>
        <w:t>Absorber</w:t>
      </w:r>
    </w:p>
    <w:p w:rsidR="002E6B32" w:rsidRDefault="002E6B32" w:rsidP="006F2B6A">
      <w:pPr>
        <w:pStyle w:val="CodeDescription"/>
      </w:pPr>
      <w:r>
        <w:t>COND</w:t>
      </w:r>
      <w:r>
        <w:tab/>
        <w:t>Condenser [other than a process condenser as defined in § 63.2550(i)]</w:t>
      </w:r>
    </w:p>
    <w:p w:rsidR="002E6B32" w:rsidRDefault="002E6B32" w:rsidP="006F2B6A">
      <w:pPr>
        <w:pStyle w:val="CodeDescription"/>
      </w:pPr>
      <w:r>
        <w:t>CADS</w:t>
      </w:r>
      <w:r>
        <w:tab/>
        <w:t xml:space="preserve">Carbon adsorber </w:t>
      </w:r>
    </w:p>
    <w:p w:rsidR="002E6B32" w:rsidRDefault="002E6B32" w:rsidP="006F2B6A">
      <w:pPr>
        <w:pStyle w:val="CodeDescription"/>
      </w:pPr>
      <w:r>
        <w:t>OTHCMB</w:t>
      </w:r>
      <w:r>
        <w:tab/>
        <w:t>Combustion device other than one of the above</w:t>
      </w:r>
    </w:p>
    <w:p w:rsidR="002E6B32" w:rsidRDefault="002E6B32" w:rsidP="006F2B6A">
      <w:pPr>
        <w:pStyle w:val="CodeDescription"/>
      </w:pPr>
      <w:r>
        <w:t>OTHNONC</w:t>
      </w:r>
      <w:r>
        <w:tab/>
        <w:t>Non-combustion device other than one of the above</w:t>
      </w:r>
    </w:p>
    <w:p w:rsidR="00EC5C31" w:rsidRPr="00461031" w:rsidRDefault="002E6B32" w:rsidP="00461031">
      <w:pPr>
        <w:pStyle w:val="UnitAttribute"/>
      </w:pPr>
      <w:r w:rsidRPr="00461031">
        <w:t>SS</w:t>
      </w:r>
      <w:r w:rsidR="006F2B6A" w:rsidRPr="00461031">
        <w:t xml:space="preserve"> Device</w:t>
      </w:r>
      <w:r w:rsidRPr="00461031">
        <w:t xml:space="preserve"> ID:  </w:t>
      </w:r>
    </w:p>
    <w:p w:rsidR="002E6B32" w:rsidRDefault="002E6B32" w:rsidP="002E6B32">
      <w:r>
        <w:t>If applicable, enter the identification number (ID No.) for the control device to which e</w:t>
      </w:r>
      <w:r w:rsidR="00953EA8">
        <w:t>missions are routed (maximum 10 </w:t>
      </w:r>
      <w:r>
        <w:t>characters)</w:t>
      </w:r>
      <w:r w:rsidR="003C5456">
        <w:t xml:space="preserve">. </w:t>
      </w:r>
      <w:r>
        <w:t>This number should be consistent with the control device ident</w:t>
      </w:r>
      <w:r w:rsidR="00953EA8">
        <w:t>ification number listed on Form </w:t>
      </w:r>
      <w:r>
        <w:t>OP-SUM entitled, “Individual Unit Summary.</w:t>
      </w:r>
      <w:r w:rsidR="003C5456">
        <w:t xml:space="preserve">” </w:t>
      </w:r>
      <w:r>
        <w:t>If there is no control device, then leave this column blank.</w:t>
      </w:r>
    </w:p>
    <w:p w:rsidR="002E6B32" w:rsidRDefault="002E6B32" w:rsidP="006D72C0">
      <w:pPr>
        <w:pStyle w:val="LineBetweenTables"/>
      </w:pPr>
    </w:p>
    <w:p w:rsidR="002E6B32" w:rsidRDefault="002E6B32" w:rsidP="006D72C0">
      <w:pPr>
        <w:pStyle w:val="SpecificTableHeading"/>
      </w:pPr>
      <w:r>
        <w:t>Table 6d:</w:t>
      </w:r>
      <w:r>
        <w:tab/>
        <w:t>Title 40 Code of Federal Regulations Part 63 (40 CFR Part 63)</w:t>
      </w:r>
      <w:r w:rsidR="006D72C0">
        <w:t xml:space="preserve">, </w:t>
      </w:r>
      <w:r>
        <w:t>Subpart FFFF:  National Emission Standards for Hazardous Air Pollutants: Miscellaneous Organic Chemical Manufacturing - Processes with Batch Process Vents</w:t>
      </w:r>
    </w:p>
    <w:p w:rsidR="00EC5C31" w:rsidRPr="00461031" w:rsidRDefault="006F2B6A" w:rsidP="00461031">
      <w:pPr>
        <w:pStyle w:val="UnitAttribute"/>
      </w:pPr>
      <w:r w:rsidRPr="00461031">
        <w:t xml:space="preserve">Process </w:t>
      </w:r>
      <w:r w:rsidR="002E6B32" w:rsidRPr="00461031">
        <w:t>ID</w:t>
      </w:r>
      <w:r w:rsidRPr="00461031">
        <w:t xml:space="preserve"> No.: </w:t>
      </w:r>
      <w:r w:rsidR="002E6B32" w:rsidRPr="00461031">
        <w:t xml:space="preserve"> </w:t>
      </w:r>
    </w:p>
    <w:p w:rsidR="002E6B32" w:rsidRDefault="002E6B32" w:rsidP="002E6B32">
      <w:r>
        <w:t>Enter the identification number (ID No.) for MCPUs (maximum 10 characters) as listed on Form</w:t>
      </w:r>
      <w:r w:rsidR="006F2B6A">
        <w:t xml:space="preserve"> </w:t>
      </w:r>
      <w:r>
        <w:t>OP-SUM entitled, “Individual Unit Summary.”</w:t>
      </w:r>
    </w:p>
    <w:p w:rsidR="00EC5C31" w:rsidRPr="00461031" w:rsidRDefault="002E6B32" w:rsidP="00461031">
      <w:pPr>
        <w:pStyle w:val="UnitAttribute"/>
      </w:pPr>
      <w:r w:rsidRPr="00461031">
        <w:t>SOP</w:t>
      </w:r>
      <w:r w:rsidR="006F2B6A" w:rsidRPr="00461031">
        <w:t xml:space="preserve"> Index No.:</w:t>
      </w:r>
      <w:r w:rsidRPr="00461031">
        <w:t xml:space="preserve">  </w:t>
      </w:r>
    </w:p>
    <w:p w:rsidR="002E6B32" w:rsidRDefault="002E6B32" w:rsidP="002E6B32">
      <w:r>
        <w:t>Site operating permit (SOP) applicants should indicate the SOP Index Number for the uni</w:t>
      </w:r>
      <w:r w:rsidR="00953EA8">
        <w:t>t or group of units (maximum 15 </w:t>
      </w:r>
      <w:r>
        <w:t xml:space="preserve">characters consisting of numeric, alphanumeric characters, and/or dashes prefixed by a code for the applicable regulation [i.e., 60KB-XXXX]). </w:t>
      </w:r>
      <w:r w:rsidR="006F2B6A">
        <w:rPr>
          <w:color w:val="auto"/>
        </w:rPr>
        <w:t xml:space="preserve">For additional information relating to SOP Index Numbers, please go to the TCEQ Web site at </w:t>
      </w:r>
      <w:hyperlink r:id="rId30" w:history="1">
        <w:r w:rsidR="00A84D9C">
          <w:rPr>
            <w:rStyle w:val="Hyperlink"/>
          </w:rPr>
          <w:t>www.tceq.texas.gov/assets/public/permitting/air/Guidance/Title_V/additional_fop_guidance.pdf</w:t>
        </w:r>
      </w:hyperlink>
      <w:r w:rsidR="006F2B6A">
        <w:rPr>
          <w:color w:val="auto"/>
        </w:rPr>
        <w:t>.</w:t>
      </w:r>
    </w:p>
    <w:p w:rsidR="002E6B32" w:rsidRDefault="002E6B32" w:rsidP="006F2B6A">
      <w:pPr>
        <w:pStyle w:val="CompleteIf"/>
      </w:pPr>
      <w:r>
        <w:t>Complete “Meets 63.988(b)(2)” only if “SS Device Type” is “CATA,” “INCIN,” “BOIL” or “PROHT.”</w:t>
      </w:r>
    </w:p>
    <w:p w:rsidR="00EC5C31" w:rsidRPr="00461031" w:rsidRDefault="006F2B6A" w:rsidP="00461031">
      <w:pPr>
        <w:pStyle w:val="UnitAttribute"/>
      </w:pPr>
      <w:r w:rsidRPr="00461031">
        <w:t xml:space="preserve">Meets </w:t>
      </w:r>
      <w:r w:rsidR="002E6B32" w:rsidRPr="00461031">
        <w:t xml:space="preserve">63.988(b)(2):  </w:t>
      </w:r>
    </w:p>
    <w:p w:rsidR="002E6B32" w:rsidRDefault="002E6B32" w:rsidP="002E6B32">
      <w:r>
        <w:t>Enter “YES” if the control device meets criteria in § 63.985(b)(2). Otherwise, enter “NO.”</w:t>
      </w:r>
    </w:p>
    <w:p w:rsidR="002E6B32" w:rsidRDefault="002E6B32" w:rsidP="006F2B6A">
      <w:pPr>
        <w:pStyle w:val="CompleteIf"/>
      </w:pPr>
      <w:r>
        <w:t>Complete “Water” only if “SS Device Type” is “ABS.”</w:t>
      </w:r>
    </w:p>
    <w:p w:rsidR="00EC5C31" w:rsidRPr="00461031" w:rsidRDefault="006F2B6A" w:rsidP="00461031">
      <w:pPr>
        <w:pStyle w:val="UnitAttribute"/>
      </w:pPr>
      <w:r w:rsidRPr="00461031">
        <w:t>Water:</w:t>
      </w:r>
      <w:r w:rsidR="002E6B32" w:rsidRPr="00461031">
        <w:t xml:space="preserve">  </w:t>
      </w:r>
    </w:p>
    <w:p w:rsidR="002E6B32" w:rsidRDefault="002E6B32" w:rsidP="002E6B32">
      <w:r>
        <w:t>Enter “YES” if the scrubbing liquid is water. Otherwise, enter “NO.”</w:t>
      </w:r>
    </w:p>
    <w:p w:rsidR="00EC5C31" w:rsidRPr="00461031" w:rsidRDefault="006F2B6A" w:rsidP="00461031">
      <w:pPr>
        <w:pStyle w:val="UnitAttribute"/>
      </w:pPr>
      <w:r w:rsidRPr="00461031">
        <w:t xml:space="preserve">Designated </w:t>
      </w:r>
      <w:r w:rsidR="002E6B32" w:rsidRPr="00461031">
        <w:t xml:space="preserve">HAL:  </w:t>
      </w:r>
    </w:p>
    <w:p w:rsidR="002E6B32" w:rsidRDefault="002E6B32" w:rsidP="002E6B32">
      <w:r>
        <w:t>Enter “YES” if the emission stream is designated as halogenated. Otherwise, enter “NO.”</w:t>
      </w:r>
    </w:p>
    <w:p w:rsidR="002E6B32" w:rsidRDefault="002E6B32" w:rsidP="006F2B6A">
      <w:pPr>
        <w:pStyle w:val="CompleteIf"/>
      </w:pPr>
      <w:r>
        <w:t>Complete “Determined HAL” only if “Designated HAL” is “NO.”</w:t>
      </w:r>
    </w:p>
    <w:p w:rsidR="00EC5C31" w:rsidRPr="00461031" w:rsidRDefault="006F2B6A" w:rsidP="00461031">
      <w:pPr>
        <w:pStyle w:val="UnitAttribute"/>
      </w:pPr>
      <w:r w:rsidRPr="00461031">
        <w:t>Determined</w:t>
      </w:r>
      <w:r w:rsidR="002E6B32" w:rsidRPr="00461031">
        <w:t xml:space="preserve"> HAL:  </w:t>
      </w:r>
    </w:p>
    <w:p w:rsidR="002E6B32" w:rsidRDefault="002E6B32" w:rsidP="002E6B32">
      <w:r>
        <w:t>Enter “YES” if the emission stream is determined to be halogenated</w:t>
      </w:r>
      <w:r w:rsidR="003C5456">
        <w:t xml:space="preserve">. </w:t>
      </w:r>
      <w:r>
        <w:t>Otherwise, enter “NO.”</w:t>
      </w:r>
    </w:p>
    <w:p w:rsidR="003738A0" w:rsidRDefault="003738A0" w:rsidP="006F2B6A">
      <w:pPr>
        <w:pStyle w:val="LineBetweenTables"/>
      </w:pPr>
      <w:r>
        <w:br w:type="page"/>
      </w:r>
    </w:p>
    <w:p w:rsidR="002E6B32" w:rsidRDefault="002E6B32" w:rsidP="006F2B6A">
      <w:pPr>
        <w:pStyle w:val="LineBetweenTables"/>
      </w:pPr>
    </w:p>
    <w:p w:rsidR="002E6B32" w:rsidRDefault="002E6B32" w:rsidP="006F2B6A">
      <w:pPr>
        <w:pStyle w:val="SpecificTableHeading"/>
      </w:pPr>
      <w:r>
        <w:t>Table 6e:</w:t>
      </w:r>
      <w:r>
        <w:tab/>
        <w:t>Title 40 Code of Federal Regulations Part 63 (40 CFR Part 63)</w:t>
      </w:r>
      <w:r w:rsidR="006F2B6A">
        <w:t xml:space="preserve">, </w:t>
      </w:r>
      <w:r>
        <w:t>Subpart FFFF:  National Emission Standards for Hazardous Air Pollutants: Miscellaneous Organic Chemical Manufacturing - Processes with Batch Process Vents</w:t>
      </w:r>
    </w:p>
    <w:p w:rsidR="00EC5C31" w:rsidRPr="00461031" w:rsidRDefault="006F2B6A" w:rsidP="00461031">
      <w:pPr>
        <w:pStyle w:val="UnitAttribute"/>
      </w:pPr>
      <w:r w:rsidRPr="00461031">
        <w:t>Process</w:t>
      </w:r>
      <w:r w:rsidR="002E6B32" w:rsidRPr="00461031">
        <w:t xml:space="preserve"> ID </w:t>
      </w:r>
      <w:r w:rsidRPr="00461031">
        <w:t>No.:</w:t>
      </w:r>
      <w:r w:rsidR="002E6B32" w:rsidRPr="00461031">
        <w:t xml:space="preserve">  </w:t>
      </w:r>
    </w:p>
    <w:p w:rsidR="002E6B32" w:rsidRDefault="002E6B32" w:rsidP="002E6B32">
      <w:r>
        <w:t>Enter the identification number (ID No.) for MCPUs (maximum 10 characters) as listed on For</w:t>
      </w:r>
      <w:r w:rsidR="006F2B6A">
        <w:t xml:space="preserve">m </w:t>
      </w:r>
      <w:r>
        <w:t>OP-SUM entitled, “Individual Unit Summary.”</w:t>
      </w:r>
    </w:p>
    <w:p w:rsidR="00EC5C31" w:rsidRPr="00461031" w:rsidRDefault="002E6B32" w:rsidP="00461031">
      <w:pPr>
        <w:pStyle w:val="UnitAttribute"/>
      </w:pPr>
      <w:r w:rsidRPr="00461031">
        <w:t>SOP</w:t>
      </w:r>
      <w:r w:rsidR="006F2B6A" w:rsidRPr="00461031">
        <w:t xml:space="preserve"> Index No.: </w:t>
      </w:r>
      <w:r w:rsidRPr="00461031">
        <w:t xml:space="preserve"> </w:t>
      </w:r>
    </w:p>
    <w:p w:rsidR="002E6B32" w:rsidRDefault="002E6B32" w:rsidP="002E6B32">
      <w:r>
        <w:t>Site operating permit (SOP) applicants should indicate the SOP Index Number for the uni</w:t>
      </w:r>
      <w:r w:rsidR="003738A0">
        <w:t>t or group of units (maximum 15 </w:t>
      </w:r>
      <w:r>
        <w:t xml:space="preserve">characters consisting of numeric, alphanumeric characters, and/or dashes prefixed by a code for the applicable regulation [i.e., 60KB-XXXX]). </w:t>
      </w:r>
      <w:r w:rsidR="006F2B6A">
        <w:rPr>
          <w:color w:val="auto"/>
        </w:rPr>
        <w:t xml:space="preserve">For additional information relating to SOP Index Numbers, please go to the TCEQ Web site at </w:t>
      </w:r>
      <w:hyperlink r:id="rId31" w:history="1">
        <w:r w:rsidR="003738A0">
          <w:rPr>
            <w:rStyle w:val="Hyperlink"/>
          </w:rPr>
          <w:t>www.tceq.texas.gov/assets/public/permitting/air/Guidance/Title_V/additional_fop_guidance.pdf</w:t>
        </w:r>
      </w:hyperlink>
      <w:r w:rsidR="006F2B6A">
        <w:rPr>
          <w:color w:val="auto"/>
        </w:rPr>
        <w:t>.</w:t>
      </w:r>
    </w:p>
    <w:p w:rsidR="00EC5C31" w:rsidRPr="00461031" w:rsidRDefault="002E6B32" w:rsidP="00461031">
      <w:pPr>
        <w:pStyle w:val="UnitAttribute"/>
      </w:pPr>
      <w:r w:rsidRPr="00461031">
        <w:t>HAL</w:t>
      </w:r>
      <w:r w:rsidR="006F2B6A" w:rsidRPr="00461031">
        <w:t xml:space="preserve"> Device Type:</w:t>
      </w:r>
      <w:r w:rsidRPr="00461031">
        <w:t xml:space="preserve">  </w:t>
      </w:r>
    </w:p>
    <w:p w:rsidR="002E6B32" w:rsidRDefault="002E6B32" w:rsidP="002E6B32">
      <w:r>
        <w:t>Select one of the following options that describes halogen reduction device used</w:t>
      </w:r>
      <w:r w:rsidR="003C5456">
        <w:t xml:space="preserve">. </w:t>
      </w:r>
      <w:r>
        <w:t>Enter the code on the form.</w:t>
      </w:r>
    </w:p>
    <w:p w:rsidR="002E6B32" w:rsidRDefault="002E6B32" w:rsidP="006F2B6A">
      <w:pPr>
        <w:pStyle w:val="CodeDescription"/>
      </w:pPr>
      <w:r>
        <w:t>Code</w:t>
      </w:r>
      <w:r>
        <w:tab/>
        <w:t>Description</w:t>
      </w:r>
    </w:p>
    <w:p w:rsidR="002E6B32" w:rsidRDefault="002E6B32" w:rsidP="006F2B6A">
      <w:pPr>
        <w:pStyle w:val="CodeDescription"/>
      </w:pPr>
      <w:r>
        <w:t>SCRBBFR</w:t>
      </w:r>
      <w:r>
        <w:tab/>
        <w:t>A halogen scrubber preceding a combustion device</w:t>
      </w:r>
    </w:p>
    <w:p w:rsidR="002E6B32" w:rsidRDefault="002E6B32" w:rsidP="006F2B6A">
      <w:pPr>
        <w:pStyle w:val="CodeDescription"/>
      </w:pPr>
      <w:r>
        <w:t>SCRBAFT</w:t>
      </w:r>
      <w:r>
        <w:tab/>
        <w:t>A halogen scrubber following a combustion device</w:t>
      </w:r>
    </w:p>
    <w:p w:rsidR="002E6B32" w:rsidRDefault="002E6B32" w:rsidP="006F2B6A">
      <w:pPr>
        <w:pStyle w:val="CodeDescription"/>
      </w:pPr>
      <w:r>
        <w:t>SCRBNO</w:t>
      </w:r>
      <w:r>
        <w:tab/>
        <w:t>A halogen scrubber is used, no combustion device</w:t>
      </w:r>
    </w:p>
    <w:p w:rsidR="002E6B32" w:rsidRDefault="002E6B32" w:rsidP="006F2B6A">
      <w:pPr>
        <w:pStyle w:val="CodeDescription"/>
      </w:pPr>
      <w:r>
        <w:t>OTHBFR</w:t>
      </w:r>
      <w:r>
        <w:tab/>
        <w:t xml:space="preserve">A halogen reduction device other than a scrubber preceding a combustion device  </w:t>
      </w:r>
    </w:p>
    <w:p w:rsidR="002E6B32" w:rsidRDefault="002E6B32" w:rsidP="006F2B6A">
      <w:pPr>
        <w:pStyle w:val="CodeDescription"/>
      </w:pPr>
      <w:r>
        <w:t>OTHAFT</w:t>
      </w:r>
      <w:r>
        <w:tab/>
        <w:t>A halogen reduction device other than a scrubber following a combustion device</w:t>
      </w:r>
    </w:p>
    <w:p w:rsidR="002E6B32" w:rsidRDefault="002E6B32" w:rsidP="006F2B6A">
      <w:pPr>
        <w:pStyle w:val="CodeDescription"/>
      </w:pPr>
      <w:r>
        <w:t>OTHNO</w:t>
      </w:r>
      <w:r>
        <w:tab/>
        <w:t>A halogen reduction device other than a scrubber is used, no combustion device</w:t>
      </w:r>
    </w:p>
    <w:p w:rsidR="002E6B32" w:rsidRDefault="002E6B32" w:rsidP="006F2B6A">
      <w:pPr>
        <w:pStyle w:val="CodeDescription"/>
      </w:pPr>
      <w:r>
        <w:t>NONE</w:t>
      </w:r>
      <w:r>
        <w:tab/>
        <w:t>No halogen scrubber or other halogen reduction device is used</w:t>
      </w:r>
    </w:p>
    <w:p w:rsidR="00EC5C31" w:rsidRPr="00461031" w:rsidRDefault="002E6B32" w:rsidP="00461031">
      <w:pPr>
        <w:pStyle w:val="UnitAttribute"/>
      </w:pPr>
      <w:r w:rsidRPr="00461031">
        <w:t>HAL</w:t>
      </w:r>
      <w:r w:rsidR="006F2B6A" w:rsidRPr="00461031">
        <w:t xml:space="preserve"> Device </w:t>
      </w:r>
      <w:r w:rsidRPr="00461031">
        <w:t xml:space="preserve">ID:  </w:t>
      </w:r>
    </w:p>
    <w:p w:rsidR="002E6B32" w:rsidRDefault="002E6B32" w:rsidP="002E6B32">
      <w:r>
        <w:t>If applicable, enter the identification number (ID No.) for the control device to which e</w:t>
      </w:r>
      <w:r w:rsidR="003738A0">
        <w:t>missions are routed (maximum 10 </w:t>
      </w:r>
      <w:r>
        <w:t>characters)</w:t>
      </w:r>
      <w:r w:rsidR="006F2B6A">
        <w:t xml:space="preserve">. </w:t>
      </w:r>
      <w:r>
        <w:t>This number should be consistent with the control device identification number listed on Form OP-SUM entitled, “Individual Unit Summary</w:t>
      </w:r>
      <w:r w:rsidR="003C5456">
        <w:t>.”</w:t>
      </w:r>
      <w:r w:rsidR="006F2B6A">
        <w:t xml:space="preserve"> </w:t>
      </w:r>
      <w:r>
        <w:t>If there is no control device, then leave this column blank.</w:t>
      </w:r>
    </w:p>
    <w:p w:rsidR="002E6B32" w:rsidRDefault="002E6B32" w:rsidP="006F2B6A">
      <w:pPr>
        <w:pStyle w:val="CompleteIf"/>
      </w:pPr>
      <w:r>
        <w:t>Complete “Halogen Reduction Option” only if “Hal Device Type” is “SCRBAFT” or “OTHAFT</w:t>
      </w:r>
      <w:r w:rsidR="003C5456">
        <w:t>.”</w:t>
      </w:r>
    </w:p>
    <w:p w:rsidR="00EC5C31" w:rsidRPr="00461031" w:rsidRDefault="006F2B6A" w:rsidP="00461031">
      <w:pPr>
        <w:pStyle w:val="UnitAttribute"/>
      </w:pPr>
      <w:r w:rsidRPr="00461031">
        <w:t>Halogen Reduction Option:</w:t>
      </w:r>
      <w:r w:rsidR="002E6B32" w:rsidRPr="00461031">
        <w:t xml:space="preserve">  </w:t>
      </w:r>
    </w:p>
    <w:p w:rsidR="002E6B32" w:rsidRDefault="002E6B32" w:rsidP="002E6B32">
      <w:r>
        <w:t>Select one of the following options that describes how halogen reduction is achieved</w:t>
      </w:r>
      <w:r w:rsidR="006F2B6A">
        <w:t xml:space="preserve">. </w:t>
      </w:r>
      <w:r>
        <w:t>Enter the code on the form.</w:t>
      </w:r>
    </w:p>
    <w:p w:rsidR="002E6B32" w:rsidRDefault="002E6B32" w:rsidP="006F2B6A">
      <w:pPr>
        <w:pStyle w:val="CodeDescription"/>
      </w:pPr>
      <w:r>
        <w:t>Code</w:t>
      </w:r>
      <w:r>
        <w:tab/>
        <w:t>Description</w:t>
      </w:r>
    </w:p>
    <w:p w:rsidR="002E6B32" w:rsidRDefault="002E6B32" w:rsidP="006F2B6A">
      <w:pPr>
        <w:pStyle w:val="CodeDescription"/>
      </w:pPr>
      <w:r>
        <w:t>22A-I</w:t>
      </w:r>
      <w:r>
        <w:tab/>
        <w:t>Reduce overall emissions of hydrogen halide and halogen HAP by ≥99 percent</w:t>
      </w:r>
    </w:p>
    <w:p w:rsidR="002E6B32" w:rsidRDefault="002E6B32" w:rsidP="006F2B6A">
      <w:pPr>
        <w:pStyle w:val="CodeDescription"/>
      </w:pPr>
      <w:r>
        <w:t>22A-II</w:t>
      </w:r>
      <w:r>
        <w:tab/>
        <w:t>Reduce overall emissions of hydrogen halide and halogen HAP to ≤0.45 kg/hr</w:t>
      </w:r>
    </w:p>
    <w:p w:rsidR="002E6B32" w:rsidRDefault="002E6B32" w:rsidP="006F2B6A">
      <w:pPr>
        <w:pStyle w:val="CodeDescription"/>
      </w:pPr>
      <w:r>
        <w:t>22A-III</w:t>
      </w:r>
      <w:r>
        <w:tab/>
        <w:t>Reduce overall emissions of hydrogen halide and halogen HAP to a concentration ≤20 ppmv</w:t>
      </w:r>
    </w:p>
    <w:p w:rsidR="00461031" w:rsidRPr="00461031" w:rsidRDefault="006F2B6A" w:rsidP="00461031">
      <w:pPr>
        <w:pStyle w:val="UnitAttribute"/>
      </w:pPr>
      <w:r w:rsidRPr="00461031">
        <w:t>Prior Eval:</w:t>
      </w:r>
      <w:r w:rsidR="002E6B32" w:rsidRPr="00461031">
        <w:t xml:space="preserve">  </w:t>
      </w:r>
    </w:p>
    <w:p w:rsidR="002E6B32" w:rsidRDefault="002E6B32" w:rsidP="002E6B32">
      <w:r>
        <w:t>Enter “YES” if the data from a prior evaluation or assessment is used</w:t>
      </w:r>
      <w:r w:rsidR="006F2B6A">
        <w:t xml:space="preserve">. </w:t>
      </w:r>
      <w:r>
        <w:t>Otherwise, enter “NO.”</w:t>
      </w:r>
    </w:p>
    <w:p w:rsidR="002E6B32" w:rsidRDefault="002E6B32" w:rsidP="006F2B6A">
      <w:pPr>
        <w:pStyle w:val="CompleteIf"/>
      </w:pPr>
      <w:r>
        <w:t>Complete “Assessment Waiver” only if “Prior Eval” is “NO.”</w:t>
      </w:r>
    </w:p>
    <w:p w:rsidR="00461031" w:rsidRPr="00461031" w:rsidRDefault="006F2B6A" w:rsidP="00461031">
      <w:pPr>
        <w:pStyle w:val="UnitAttribute"/>
      </w:pPr>
      <w:r w:rsidRPr="00461031">
        <w:t xml:space="preserve">Assessment Waiver: </w:t>
      </w:r>
      <w:r w:rsidR="002E6B32" w:rsidRPr="00461031">
        <w:t xml:space="preserve"> </w:t>
      </w:r>
    </w:p>
    <w:p w:rsidR="002E6B32" w:rsidRDefault="002E6B32" w:rsidP="002E6B32">
      <w:r>
        <w:t>Enter “YES” if the Administrator has granted a waiver of compliance assessment</w:t>
      </w:r>
      <w:r w:rsidR="006F2B6A">
        <w:t xml:space="preserve">. </w:t>
      </w:r>
      <w:r>
        <w:t>Otherwise, enter “NO.”</w:t>
      </w:r>
    </w:p>
    <w:p w:rsidR="002E6B32" w:rsidRDefault="002E6B32" w:rsidP="006F2B6A">
      <w:pPr>
        <w:pStyle w:val="CompleteIf"/>
      </w:pPr>
      <w:r>
        <w:t>Complete “Assessment Waiver ID” only if “Assessment Waiver” is “YES.”</w:t>
      </w:r>
    </w:p>
    <w:p w:rsidR="00C035F4" w:rsidRDefault="00C035F4" w:rsidP="00461031">
      <w:pPr>
        <w:pStyle w:val="UnitAttribute"/>
      </w:pPr>
      <w:r>
        <w:br w:type="page"/>
      </w:r>
    </w:p>
    <w:p w:rsidR="00461031" w:rsidRPr="00461031" w:rsidRDefault="006F2B6A" w:rsidP="00461031">
      <w:pPr>
        <w:pStyle w:val="UnitAttribute"/>
      </w:pPr>
      <w:r w:rsidRPr="00461031">
        <w:t>Assessment Waiver</w:t>
      </w:r>
      <w:r w:rsidR="002E6B32" w:rsidRPr="00461031">
        <w:t xml:space="preserve"> ID:  </w:t>
      </w:r>
    </w:p>
    <w:p w:rsidR="002E6B32" w:rsidRDefault="002E6B32" w:rsidP="002E6B32">
      <w:r>
        <w:t>If an alternate has been approved, then enter the corresponding alternate unique identifier for each unit or process (maximum 10 characters)</w:t>
      </w:r>
      <w:r w:rsidR="003C5456">
        <w:t xml:space="preserve">. </w:t>
      </w:r>
      <w:r>
        <w:t>If the unique identifier is unavailable, then enter the date of the alternate approval letter</w:t>
      </w:r>
      <w:r w:rsidR="006F2B6A">
        <w:t xml:space="preserve">. </w:t>
      </w:r>
      <w:r>
        <w:t>The unique identifier and/or the date of the approval letter are contained in the Compliance File under the appropriate account number</w:t>
      </w:r>
      <w:r w:rsidR="006F2B6A">
        <w:t xml:space="preserve">. </w:t>
      </w:r>
      <w:r>
        <w:t>Otherwise, leave this column blank</w:t>
      </w:r>
    </w:p>
    <w:p w:rsidR="002E6B32" w:rsidRDefault="002E6B32" w:rsidP="006F2B6A">
      <w:pPr>
        <w:pStyle w:val="CompleteIf"/>
      </w:pPr>
      <w:r>
        <w:t>Complete “Formaldehyde” only if “Assessment Waiver” is “NO.”</w:t>
      </w:r>
    </w:p>
    <w:p w:rsidR="00461031" w:rsidRPr="00461031" w:rsidRDefault="006F2B6A" w:rsidP="00461031">
      <w:pPr>
        <w:pStyle w:val="UnitAttribute"/>
      </w:pPr>
      <w:r w:rsidRPr="00461031">
        <w:t>Formaldehyde:</w:t>
      </w:r>
      <w:r w:rsidR="002E6B32" w:rsidRPr="00461031">
        <w:t xml:space="preserve">  </w:t>
      </w:r>
    </w:p>
    <w:p w:rsidR="002E6B32" w:rsidRDefault="002E6B32" w:rsidP="002E6B32">
      <w:r>
        <w:t>Enter “YES” if the stream contains formaldehyde</w:t>
      </w:r>
      <w:r w:rsidR="006F2B6A">
        <w:t xml:space="preserve">. </w:t>
      </w:r>
      <w:r>
        <w:t>Otherwise, enter “NO.”</w:t>
      </w:r>
    </w:p>
    <w:p w:rsidR="00461031" w:rsidRPr="00461031" w:rsidRDefault="006F2B6A" w:rsidP="00461031">
      <w:pPr>
        <w:pStyle w:val="UnitAttribute"/>
      </w:pPr>
      <w:r w:rsidRPr="00461031">
        <w:t xml:space="preserve">Negative Pressure: </w:t>
      </w:r>
      <w:r w:rsidR="002E6B32" w:rsidRPr="00461031">
        <w:t xml:space="preserve"> </w:t>
      </w:r>
    </w:p>
    <w:p w:rsidR="002E6B32" w:rsidRDefault="002E6B32" w:rsidP="002E6B32">
      <w:r>
        <w:t>Enter “YES” if the closed vent system is operated and maintained under negative pressure</w:t>
      </w:r>
      <w:r w:rsidR="006F2B6A">
        <w:t xml:space="preserve">. </w:t>
      </w:r>
      <w:r>
        <w:t>Otherwise, enter “NO.”</w:t>
      </w:r>
    </w:p>
    <w:p w:rsidR="002E6B32" w:rsidRDefault="002E6B32" w:rsidP="006F2B6A">
      <w:pPr>
        <w:pStyle w:val="CompleteIf"/>
      </w:pPr>
      <w:r>
        <w:t>Complete “Bypass Line” only if “Negative Pressure” is “NO.”</w:t>
      </w:r>
    </w:p>
    <w:p w:rsidR="00461031" w:rsidRPr="00461031" w:rsidRDefault="006F2B6A" w:rsidP="00461031">
      <w:pPr>
        <w:pStyle w:val="UnitAttribute"/>
      </w:pPr>
      <w:r w:rsidRPr="00461031">
        <w:t xml:space="preserve">Bypass Line: </w:t>
      </w:r>
      <w:r w:rsidR="002E6B32" w:rsidRPr="00461031">
        <w:t xml:space="preserve"> </w:t>
      </w:r>
    </w:p>
    <w:p w:rsidR="00D17EF7" w:rsidRDefault="00D17EF7" w:rsidP="00D17EF7">
      <w:r>
        <w:t>Select the option that best describes the bypass lines on the closed vent stream system.  Enter the code on the form.</w:t>
      </w:r>
    </w:p>
    <w:p w:rsidR="00D17EF7" w:rsidRDefault="00D17EF7" w:rsidP="00DA2617">
      <w:pPr>
        <w:pStyle w:val="CodeDescription"/>
      </w:pPr>
      <w:r>
        <w:t xml:space="preserve">Code </w:t>
      </w:r>
      <w:r>
        <w:tab/>
        <w:t xml:space="preserve">Description </w:t>
      </w:r>
    </w:p>
    <w:p w:rsidR="00D17EF7" w:rsidRDefault="00D17EF7" w:rsidP="00DA2617">
      <w:pPr>
        <w:pStyle w:val="CodeDescription"/>
      </w:pPr>
      <w:r>
        <w:t xml:space="preserve">NONE </w:t>
      </w:r>
      <w:r>
        <w:tab/>
        <w:t xml:space="preserve">No bypass lines </w:t>
      </w:r>
    </w:p>
    <w:p w:rsidR="00D17EF7" w:rsidRDefault="00D17EF7" w:rsidP="00DA2617">
      <w:pPr>
        <w:pStyle w:val="CodeDescription"/>
      </w:pPr>
      <w:r>
        <w:t>FLOWIND</w:t>
      </w:r>
      <w:r>
        <w:tab/>
        <w:t xml:space="preserve">Bypass lines are monitored by flow indicators </w:t>
      </w:r>
    </w:p>
    <w:p w:rsidR="002E6B32" w:rsidRDefault="00D17EF7" w:rsidP="00DA2617">
      <w:pPr>
        <w:pStyle w:val="CodeDescription"/>
      </w:pPr>
      <w:r>
        <w:t>CARSEAL</w:t>
      </w:r>
      <w:r>
        <w:tab/>
        <w:t>Bypass line valves are secured in the closed position with a car-seal or lock-and-key configuration</w:t>
      </w:r>
    </w:p>
    <w:p w:rsidR="002E6B32" w:rsidRDefault="002E6B32" w:rsidP="006F2B6A">
      <w:pPr>
        <w:pStyle w:val="LineBetweenTables"/>
      </w:pPr>
    </w:p>
    <w:p w:rsidR="002E6B32" w:rsidRDefault="002E6B32" w:rsidP="006F2B6A">
      <w:pPr>
        <w:pStyle w:val="SpecificTableHeading"/>
      </w:pPr>
      <w:r>
        <w:t>Table 6f:</w:t>
      </w:r>
      <w:r>
        <w:tab/>
        <w:t>Title 40 Code of Federal Regulations Part 63 (40 CFR Part 63)</w:t>
      </w:r>
      <w:r w:rsidR="006F2B6A">
        <w:t xml:space="preserve">, </w:t>
      </w:r>
      <w:r>
        <w:t>Subpart FFFF:  National Emission Standards for Hazardous Air Pollutants: Miscellaneous Organic Chemical Manufacturing - Processes with Batch Process Vents</w:t>
      </w:r>
    </w:p>
    <w:p w:rsidR="002E6B32" w:rsidRDefault="002E6B32" w:rsidP="006F2B6A">
      <w:pPr>
        <w:pStyle w:val="CompleteIf"/>
      </w:pPr>
      <w:r>
        <w:t>Complete Table 6f only if “Vent Emission Control” is “CFL-BRD,” “CFL-BBF,” “CCD-BRD,” “CCD-BBF,” “BRD” or “BBF</w:t>
      </w:r>
      <w:r w:rsidR="003C5456">
        <w:t>.”</w:t>
      </w:r>
      <w:r>
        <w:t xml:space="preserve"> </w:t>
      </w:r>
    </w:p>
    <w:p w:rsidR="00461031" w:rsidRPr="00461031" w:rsidRDefault="006F2B6A" w:rsidP="00461031">
      <w:pPr>
        <w:pStyle w:val="UnitAttribute"/>
      </w:pPr>
      <w:r w:rsidRPr="00461031">
        <w:t>Process</w:t>
      </w:r>
      <w:r w:rsidR="002E6B32" w:rsidRPr="00461031">
        <w:t xml:space="preserve"> ID </w:t>
      </w:r>
      <w:r w:rsidRPr="00461031">
        <w:t>No.:</w:t>
      </w:r>
      <w:r w:rsidR="002E6B32" w:rsidRPr="00461031">
        <w:t xml:space="preserve">  </w:t>
      </w:r>
    </w:p>
    <w:p w:rsidR="002E6B32" w:rsidRDefault="002E6B32" w:rsidP="002E6B32">
      <w:r>
        <w:t>Enter the identification number (ID No.) for MCPUs (maximum 10 characters) as listed on Form</w:t>
      </w:r>
      <w:r w:rsidR="00C035F4">
        <w:t xml:space="preserve"> </w:t>
      </w:r>
      <w:r>
        <w:t>OP-SUM entitled, “Individual Unit Summary.”</w:t>
      </w:r>
    </w:p>
    <w:p w:rsidR="00461031" w:rsidRPr="00461031" w:rsidRDefault="002E6B32" w:rsidP="00461031">
      <w:pPr>
        <w:pStyle w:val="UnitAttribute"/>
      </w:pPr>
      <w:r w:rsidRPr="00461031">
        <w:t>SOP</w:t>
      </w:r>
      <w:r w:rsidR="006F2B6A" w:rsidRPr="00461031">
        <w:t xml:space="preserve"> Index No.: </w:t>
      </w:r>
      <w:r w:rsidRPr="00461031">
        <w:t xml:space="preserve"> </w:t>
      </w:r>
    </w:p>
    <w:p w:rsidR="002E6B32" w:rsidRDefault="002E6B32" w:rsidP="00C035F4">
      <w:pPr>
        <w:spacing w:after="0"/>
      </w:pPr>
      <w:r>
        <w:t>Site operating permit (SOP) applicants should indicate the SOP Index Number for the unit or gr</w:t>
      </w:r>
      <w:r w:rsidR="00C035F4">
        <w:t>oup of units (maximum 15 </w:t>
      </w:r>
      <w:r>
        <w:t xml:space="preserve">characters consisting of numeric, alphanumeric characters, and/or dashes prefixed by a code for the applicable regulation [i.e., 60KB-XXXX]). </w:t>
      </w:r>
      <w:r w:rsidR="006F2B6A">
        <w:rPr>
          <w:color w:val="auto"/>
        </w:rPr>
        <w:t xml:space="preserve">For additional information relating to SOP Index Numbers, please go to the TCEQ Web site at </w:t>
      </w:r>
      <w:hyperlink r:id="rId32" w:history="1">
        <w:r w:rsidR="00C035F4">
          <w:rPr>
            <w:rStyle w:val="Hyperlink"/>
          </w:rPr>
          <w:t>www.tceq.texas.gov/assets/public/permitting/air/Guidance/Title_V/additional_fop_guidance.pdf</w:t>
        </w:r>
      </w:hyperlink>
      <w:r w:rsidR="006F2B6A">
        <w:rPr>
          <w:color w:val="auto"/>
        </w:rPr>
        <w:t>.</w:t>
      </w:r>
    </w:p>
    <w:p w:rsidR="002E6B32" w:rsidRPr="006F2B6A" w:rsidRDefault="006F2B6A" w:rsidP="002E6B32">
      <w:pPr>
        <w:rPr>
          <w:rStyle w:val="Emphasis"/>
        </w:rPr>
      </w:pPr>
      <w:r w:rsidRPr="006F2B6A">
        <w:rPr>
          <w:rStyle w:val="Emphasis"/>
        </w:rPr>
        <w:t>Note:</w:t>
      </w:r>
      <w:r w:rsidR="002E6B32" w:rsidRPr="006F2B6A">
        <w:rPr>
          <w:rStyle w:val="Emphasis"/>
        </w:rPr>
        <w:t xml:space="preserve">  You may elect to comply with 40 CFR 63, Subpart WW for any process tank per Table 2.1.b</w:t>
      </w:r>
      <w:r w:rsidR="003C5456" w:rsidRPr="006F2B6A">
        <w:rPr>
          <w:rStyle w:val="Emphasis"/>
        </w:rPr>
        <w:t xml:space="preserve">. </w:t>
      </w:r>
      <w:r w:rsidR="002E6B32" w:rsidRPr="006F2B6A">
        <w:rPr>
          <w:rStyle w:val="Emphasis"/>
        </w:rPr>
        <w:t xml:space="preserve">If you choose to do </w:t>
      </w:r>
      <w:r w:rsidR="003C5456" w:rsidRPr="006F2B6A">
        <w:rPr>
          <w:rStyle w:val="Emphasis"/>
        </w:rPr>
        <w:t>so,</w:t>
      </w:r>
      <w:r w:rsidR="002E6B32" w:rsidRPr="006F2B6A">
        <w:rPr>
          <w:rStyle w:val="Emphasis"/>
        </w:rPr>
        <w:t xml:space="preserve"> you must submit the appropriate table in form UA-03.</w:t>
      </w:r>
    </w:p>
    <w:p w:rsidR="00461031" w:rsidRPr="00461031" w:rsidRDefault="006F2B6A" w:rsidP="00461031">
      <w:pPr>
        <w:pStyle w:val="UnitAttribute"/>
      </w:pPr>
      <w:r w:rsidRPr="00461031">
        <w:t>All Vents Are</w:t>
      </w:r>
      <w:r w:rsidR="002E6B32" w:rsidRPr="00461031">
        <w:t xml:space="preserve"> WW:  </w:t>
      </w:r>
    </w:p>
    <w:p w:rsidR="002E6B32" w:rsidRDefault="002E6B32" w:rsidP="002E6B32">
      <w:r>
        <w:t>Enter “YES” if all the MCPU batch process vents are associated with tanks meeting subpart WW</w:t>
      </w:r>
      <w:r w:rsidR="003C5456">
        <w:t xml:space="preserve">. </w:t>
      </w:r>
      <w:r>
        <w:t>Otherwise, enter “NO.”</w:t>
      </w:r>
    </w:p>
    <w:p w:rsidR="002E6B32" w:rsidRDefault="002E6B32" w:rsidP="006F2B6A">
      <w:pPr>
        <w:pStyle w:val="ContinueOnly"/>
      </w:pPr>
      <w:r>
        <w:t>Continue only if “All Vents Are WW” is “NO.”</w:t>
      </w:r>
    </w:p>
    <w:p w:rsidR="002E6B32" w:rsidRDefault="002E6B32" w:rsidP="006F2B6A">
      <w:pPr>
        <w:pStyle w:val="ContinueOnly"/>
      </w:pPr>
      <w:r>
        <w:t>Continue only if “Vent Emission Control” is “BRD,” “CFL-BRD” or “CCD-BRD.”</w:t>
      </w:r>
    </w:p>
    <w:p w:rsidR="00461031" w:rsidRPr="00461031" w:rsidRDefault="006F2B6A" w:rsidP="00461031">
      <w:pPr>
        <w:pStyle w:val="UnitAttribute"/>
      </w:pPr>
      <w:r w:rsidRPr="00461031">
        <w:t>Alt</w:t>
      </w:r>
      <w:r w:rsidR="002E6B32" w:rsidRPr="00461031">
        <w:t xml:space="preserve"> 63SS</w:t>
      </w:r>
      <w:r w:rsidRPr="00461031">
        <w:t xml:space="preserve"> Mon Parameters:</w:t>
      </w:r>
      <w:r w:rsidR="002E6B32" w:rsidRPr="00461031">
        <w:t xml:space="preserve">  </w:t>
      </w:r>
    </w:p>
    <w:p w:rsidR="00C035F4" w:rsidRDefault="002E6B32" w:rsidP="002E6B32">
      <w:r>
        <w:t>Enter “YES” if alternate monitoring parameters or requirements have been approved by the Administrator</w:t>
      </w:r>
      <w:r w:rsidR="003C5456">
        <w:t xml:space="preserve">. </w:t>
      </w:r>
      <w:r>
        <w:t>Otherwise, enter “NO.”</w:t>
      </w:r>
      <w:r w:rsidR="00C035F4">
        <w:br w:type="page"/>
      </w:r>
    </w:p>
    <w:p w:rsidR="002E6B32" w:rsidRDefault="002E6B32" w:rsidP="006F2B6A">
      <w:pPr>
        <w:pStyle w:val="CompleteIf"/>
      </w:pPr>
      <w:r>
        <w:t>Complete “Alt 63SS MON ID:” only if “Alt 63SS Mon Parameters” is “YES.”</w:t>
      </w:r>
    </w:p>
    <w:p w:rsidR="00461031" w:rsidRPr="00461031" w:rsidRDefault="006F2B6A" w:rsidP="00461031">
      <w:pPr>
        <w:pStyle w:val="UnitAttribute"/>
      </w:pPr>
      <w:r w:rsidRPr="00461031">
        <w:t xml:space="preserve">Alt </w:t>
      </w:r>
      <w:r w:rsidR="002E6B32" w:rsidRPr="00461031">
        <w:t>63SS</w:t>
      </w:r>
      <w:r w:rsidRPr="00461031">
        <w:t xml:space="preserve"> Mon </w:t>
      </w:r>
      <w:r w:rsidR="002E6B32" w:rsidRPr="00461031">
        <w:t xml:space="preserve">ID:  </w:t>
      </w:r>
    </w:p>
    <w:p w:rsidR="002E6B32" w:rsidRDefault="002E6B32" w:rsidP="002E6B32">
      <w:r>
        <w:t>If an alternate has been approved, then enter the corresponding alternate unique identifier for each unit or process (maximum 10 characters)</w:t>
      </w:r>
      <w:r w:rsidR="003C5456">
        <w:t xml:space="preserve">. </w:t>
      </w:r>
      <w:r>
        <w:t>If the unique identifier is unavailable, then enter the date of the alternate approval letter</w:t>
      </w:r>
      <w:r w:rsidR="003C5456">
        <w:t xml:space="preserve">. </w:t>
      </w:r>
      <w:r>
        <w:t>The unique identifier and/or the date of the approval letter are contained in the Compliance File under the appropriate account number</w:t>
      </w:r>
      <w:r w:rsidR="003C5456">
        <w:t xml:space="preserve">. </w:t>
      </w:r>
      <w:r>
        <w:t>Otherwise, leave this column blank.</w:t>
      </w:r>
    </w:p>
    <w:p w:rsidR="00461031" w:rsidRPr="00461031" w:rsidRDefault="002E6B32" w:rsidP="00461031">
      <w:pPr>
        <w:pStyle w:val="UnitAttribute"/>
      </w:pPr>
      <w:r w:rsidRPr="00461031">
        <w:t xml:space="preserve">SS </w:t>
      </w:r>
      <w:r w:rsidR="006F2B6A" w:rsidRPr="00461031">
        <w:t>Device Type:</w:t>
      </w:r>
      <w:r w:rsidRPr="00461031">
        <w:t xml:space="preserve">  </w:t>
      </w:r>
    </w:p>
    <w:p w:rsidR="002E6B32" w:rsidRDefault="002E6B32" w:rsidP="002E6B32">
      <w:r>
        <w:t>Select one of the following options that describes device used</w:t>
      </w:r>
      <w:r w:rsidR="003C5456">
        <w:t xml:space="preserve">. </w:t>
      </w:r>
      <w:r>
        <w:t>Enter the code on the form.</w:t>
      </w:r>
    </w:p>
    <w:p w:rsidR="002E6B32" w:rsidRPr="00CB55CA" w:rsidRDefault="002E6B32" w:rsidP="006F2B6A">
      <w:pPr>
        <w:pStyle w:val="CodeDescription"/>
        <w:rPr>
          <w:lang w:val="fr-FR"/>
        </w:rPr>
      </w:pPr>
      <w:r w:rsidRPr="00CB55CA">
        <w:rPr>
          <w:lang w:val="fr-FR"/>
        </w:rPr>
        <w:t>Code</w:t>
      </w:r>
      <w:r w:rsidRPr="00CB55CA">
        <w:rPr>
          <w:lang w:val="fr-FR"/>
        </w:rPr>
        <w:tab/>
        <w:t>Description</w:t>
      </w:r>
    </w:p>
    <w:p w:rsidR="002E6B32" w:rsidRPr="00CB55CA" w:rsidRDefault="002E6B32" w:rsidP="006F2B6A">
      <w:pPr>
        <w:pStyle w:val="CodeDescription"/>
        <w:rPr>
          <w:lang w:val="fr-FR"/>
        </w:rPr>
      </w:pPr>
      <w:r w:rsidRPr="00CB55CA">
        <w:rPr>
          <w:lang w:val="fr-FR"/>
        </w:rPr>
        <w:t>ABS</w:t>
      </w:r>
      <w:r w:rsidRPr="00CB55CA">
        <w:rPr>
          <w:lang w:val="fr-FR"/>
        </w:rPr>
        <w:tab/>
        <w:t>Absorber</w:t>
      </w:r>
    </w:p>
    <w:p w:rsidR="002E6B32" w:rsidRPr="00CB55CA" w:rsidRDefault="002E6B32" w:rsidP="006F2B6A">
      <w:pPr>
        <w:pStyle w:val="CodeDescription"/>
        <w:rPr>
          <w:lang w:val="fr-FR"/>
        </w:rPr>
      </w:pPr>
      <w:r w:rsidRPr="00CB55CA">
        <w:rPr>
          <w:lang w:val="fr-FR"/>
        </w:rPr>
        <w:t>COND</w:t>
      </w:r>
      <w:r w:rsidRPr="00CB55CA">
        <w:rPr>
          <w:lang w:val="fr-FR"/>
        </w:rPr>
        <w:tab/>
        <w:t>Condenser</w:t>
      </w:r>
    </w:p>
    <w:p w:rsidR="002E6B32" w:rsidRDefault="002E6B32" w:rsidP="006F2B6A">
      <w:pPr>
        <w:pStyle w:val="CodeDescription"/>
      </w:pPr>
      <w:r>
        <w:t>CADS</w:t>
      </w:r>
      <w:r>
        <w:tab/>
        <w:t>Carbon adsorber</w:t>
      </w:r>
    </w:p>
    <w:p w:rsidR="002E6B32" w:rsidRDefault="002E6B32" w:rsidP="006F2B6A">
      <w:pPr>
        <w:pStyle w:val="CodeDescription"/>
      </w:pPr>
      <w:r>
        <w:t>OTHREC</w:t>
      </w:r>
      <w:r>
        <w:tab/>
        <w:t>Recovery device other than one of the above</w:t>
      </w:r>
    </w:p>
    <w:p w:rsidR="00461031" w:rsidRPr="00461031" w:rsidRDefault="002E6B32" w:rsidP="00461031">
      <w:pPr>
        <w:pStyle w:val="UnitAttribute"/>
      </w:pPr>
      <w:r w:rsidRPr="00461031">
        <w:t xml:space="preserve">SS </w:t>
      </w:r>
      <w:r w:rsidR="006F2B6A" w:rsidRPr="00461031">
        <w:t xml:space="preserve">Device </w:t>
      </w:r>
      <w:r w:rsidRPr="00461031">
        <w:t xml:space="preserve">ID:  </w:t>
      </w:r>
    </w:p>
    <w:p w:rsidR="002E6B32" w:rsidRDefault="002E6B32" w:rsidP="002E6B32">
      <w:r>
        <w:t>If applicable, enter the identification number (ID No.) for the control device to which e</w:t>
      </w:r>
      <w:r w:rsidR="00C035F4">
        <w:t>missions are routed (maximum 10 </w:t>
      </w:r>
      <w:r>
        <w:t>characters)</w:t>
      </w:r>
      <w:r w:rsidR="003C5456">
        <w:t xml:space="preserve">. </w:t>
      </w:r>
      <w:r>
        <w:t>This number should be consistent with the control device ident</w:t>
      </w:r>
      <w:r w:rsidR="00C035F4">
        <w:t>ification number listed on Form </w:t>
      </w:r>
      <w:r>
        <w:t>OP-SUM entitled, “Individual Unit Summary.</w:t>
      </w:r>
      <w:r w:rsidR="003C5456">
        <w:t xml:space="preserve">” </w:t>
      </w:r>
      <w:r>
        <w:t>If there is no control device, then leave this column blank.</w:t>
      </w:r>
    </w:p>
    <w:p w:rsidR="002E6B32" w:rsidRDefault="002E6B32" w:rsidP="006F2B6A">
      <w:pPr>
        <w:pStyle w:val="CompleteIf"/>
      </w:pPr>
      <w:r>
        <w:t>Complete “Water” only if “SS Device Type” is “ABS.”</w:t>
      </w:r>
    </w:p>
    <w:p w:rsidR="00461031" w:rsidRPr="00461031" w:rsidRDefault="006F2B6A" w:rsidP="00461031">
      <w:pPr>
        <w:pStyle w:val="UnitAttribute"/>
      </w:pPr>
      <w:r w:rsidRPr="00461031">
        <w:t>Water:</w:t>
      </w:r>
      <w:r w:rsidR="002E6B32" w:rsidRPr="00461031">
        <w:t xml:space="preserve">  </w:t>
      </w:r>
    </w:p>
    <w:p w:rsidR="002E6B32" w:rsidRDefault="002E6B32" w:rsidP="002E6B32">
      <w:r>
        <w:t>Enter “YES” if the scrubbing liquid is water</w:t>
      </w:r>
      <w:r w:rsidR="003C5456">
        <w:t xml:space="preserve">. </w:t>
      </w:r>
      <w:r>
        <w:t>Otherwise, enter “NO.”</w:t>
      </w:r>
    </w:p>
    <w:p w:rsidR="00B4769C" w:rsidRDefault="00B4769C" w:rsidP="00FA7ACA"/>
    <w:p w:rsidR="00C035F4" w:rsidRPr="00FA7ACA" w:rsidRDefault="00C035F4" w:rsidP="00FA7ACA">
      <w:pPr>
        <w:sectPr w:rsidR="00C035F4" w:rsidRPr="00FA7ACA" w:rsidSect="00C653A3">
          <w:footerReference w:type="default" r:id="rId33"/>
          <w:headerReference w:type="first" r:id="rId34"/>
          <w:pgSz w:w="12240" w:h="15840"/>
          <w:pgMar w:top="720" w:right="720" w:bottom="720" w:left="720" w:header="720" w:footer="720" w:gutter="0"/>
          <w:cols w:space="720"/>
          <w:titlePg/>
          <w:docGrid w:linePitch="360"/>
        </w:sectPr>
      </w:pPr>
    </w:p>
    <w:p w:rsidR="00C64705" w:rsidRPr="006F2B6A" w:rsidRDefault="00C64705" w:rsidP="001612EA">
      <w:pPr>
        <w:pStyle w:val="TablePageTitle"/>
      </w:pPr>
      <w:r w:rsidRPr="006F2B6A">
        <w:t>Form OP-UA60 (Page 1)</w:t>
      </w:r>
    </w:p>
    <w:p w:rsidR="00C64705" w:rsidRPr="006F2B6A" w:rsidRDefault="00C64705" w:rsidP="001612EA">
      <w:pPr>
        <w:pStyle w:val="TablePageTitle"/>
      </w:pPr>
      <w:r w:rsidRPr="006F2B6A">
        <w:t>Federal Operating Permit Program</w:t>
      </w:r>
    </w:p>
    <w:p w:rsidR="00C64705" w:rsidRPr="006F2B6A" w:rsidRDefault="00C64705" w:rsidP="001612EA">
      <w:pPr>
        <w:pStyle w:val="TableHeading"/>
      </w:pPr>
      <w:r w:rsidRPr="006F2B6A">
        <w:t>Table 1a:  Title 40 Code of Federal Regulations Part 63 (40 CFR Part 63)</w:t>
      </w:r>
    </w:p>
    <w:p w:rsidR="00C64705" w:rsidRPr="006F2B6A" w:rsidRDefault="00C64705" w:rsidP="001612EA">
      <w:pPr>
        <w:pStyle w:val="TablePageTitle"/>
      </w:pPr>
      <w:r w:rsidRPr="006F2B6A">
        <w:t xml:space="preserve">Subpart F:  National Emission Standards for Organic Hazardous Air Pollutants from the Synthetic Organic </w:t>
      </w:r>
    </w:p>
    <w:p w:rsidR="00C64705" w:rsidRPr="006F2B6A" w:rsidRDefault="00C64705" w:rsidP="001612EA">
      <w:pPr>
        <w:pStyle w:val="TablePageTitle"/>
      </w:pPr>
      <w:r w:rsidRPr="006F2B6A">
        <w:t>Chemical Manufacturing Industry</w:t>
      </w:r>
    </w:p>
    <w:p w:rsidR="00C64705" w:rsidRPr="006F2B6A" w:rsidRDefault="00C64705" w:rsidP="006F2B6A"/>
    <w:tbl>
      <w:tblPr>
        <w:tblW w:w="14400" w:type="dxa"/>
        <w:jc w:val="center"/>
        <w:tblBorders>
          <w:top w:val="double" w:sz="6" w:space="0" w:color="000000"/>
          <w:left w:val="double" w:sz="6" w:space="0" w:color="000000"/>
          <w:bottom w:val="double" w:sz="6" w:space="0" w:color="000000"/>
          <w:right w:val="double" w:sz="6" w:space="0" w:color="000000"/>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Pr>
      <w:tblGrid>
        <w:gridCol w:w="3263"/>
        <w:gridCol w:w="5760"/>
        <w:gridCol w:w="5377"/>
      </w:tblGrid>
      <w:tr w:rsidR="00C64705" w:rsidRPr="00A23C44" w:rsidTr="006F2B6A">
        <w:trPr>
          <w:cantSplit/>
          <w:trHeight w:val="432"/>
          <w:jc w:val="center"/>
        </w:trPr>
        <w:tc>
          <w:tcPr>
            <w:tcW w:w="3263" w:type="dxa"/>
            <w:vAlign w:val="center"/>
          </w:tcPr>
          <w:p w:rsidR="00C64705" w:rsidRPr="00201CBC" w:rsidRDefault="00C64705" w:rsidP="00CB3818">
            <w:pPr>
              <w:widowControl w:val="0"/>
              <w:spacing w:after="0"/>
              <w:rPr>
                <w:rStyle w:val="Strong"/>
                <w:sz w:val="20"/>
              </w:rPr>
            </w:pPr>
            <w:r w:rsidRPr="00201CBC">
              <w:rPr>
                <w:rStyle w:val="Strong"/>
                <w:sz w:val="20"/>
              </w:rPr>
              <w:t>Date:</w:t>
            </w:r>
          </w:p>
        </w:tc>
        <w:tc>
          <w:tcPr>
            <w:tcW w:w="5760" w:type="dxa"/>
            <w:vAlign w:val="center"/>
          </w:tcPr>
          <w:p w:rsidR="00C64705" w:rsidRPr="00201CBC" w:rsidRDefault="00C64705" w:rsidP="00CB3818">
            <w:pPr>
              <w:widowControl w:val="0"/>
              <w:spacing w:after="0"/>
              <w:rPr>
                <w:rStyle w:val="Strong"/>
                <w:sz w:val="20"/>
              </w:rPr>
            </w:pPr>
            <w:r w:rsidRPr="00201CBC">
              <w:rPr>
                <w:rStyle w:val="Strong"/>
                <w:sz w:val="20"/>
              </w:rPr>
              <w:t>Permit No.:</w:t>
            </w:r>
          </w:p>
        </w:tc>
        <w:tc>
          <w:tcPr>
            <w:tcW w:w="5377" w:type="dxa"/>
            <w:vAlign w:val="center"/>
          </w:tcPr>
          <w:p w:rsidR="00C64705" w:rsidRPr="00201CBC" w:rsidRDefault="00C64705" w:rsidP="00CB3818">
            <w:pPr>
              <w:widowControl w:val="0"/>
              <w:spacing w:after="0"/>
              <w:rPr>
                <w:rStyle w:val="Strong"/>
                <w:sz w:val="20"/>
              </w:rPr>
            </w:pPr>
            <w:r w:rsidRPr="00201CBC">
              <w:rPr>
                <w:rStyle w:val="Strong"/>
                <w:sz w:val="20"/>
              </w:rPr>
              <w:t>Regulated Entity No.:</w:t>
            </w:r>
          </w:p>
        </w:tc>
      </w:tr>
      <w:tr w:rsidR="00C64705" w:rsidRPr="00A23C44" w:rsidTr="006F2B6A">
        <w:trPr>
          <w:cantSplit/>
          <w:trHeight w:val="432"/>
          <w:jc w:val="center"/>
        </w:trPr>
        <w:tc>
          <w:tcPr>
            <w:tcW w:w="9023" w:type="dxa"/>
            <w:gridSpan w:val="2"/>
            <w:vAlign w:val="center"/>
          </w:tcPr>
          <w:p w:rsidR="00C64705" w:rsidRPr="00201CBC" w:rsidRDefault="00C64705" w:rsidP="00CB3818">
            <w:pPr>
              <w:widowControl w:val="0"/>
              <w:spacing w:after="0"/>
              <w:rPr>
                <w:rStyle w:val="Strong"/>
                <w:sz w:val="20"/>
              </w:rPr>
            </w:pPr>
            <w:r w:rsidRPr="00201CBC">
              <w:rPr>
                <w:rStyle w:val="Strong"/>
                <w:sz w:val="20"/>
              </w:rPr>
              <w:t>Area Name:</w:t>
            </w:r>
          </w:p>
        </w:tc>
        <w:tc>
          <w:tcPr>
            <w:tcW w:w="5377" w:type="dxa"/>
            <w:vAlign w:val="center"/>
          </w:tcPr>
          <w:p w:rsidR="00C64705" w:rsidRPr="00201CBC" w:rsidRDefault="00C64705" w:rsidP="00CB3818">
            <w:pPr>
              <w:widowControl w:val="0"/>
              <w:spacing w:after="0"/>
              <w:rPr>
                <w:rStyle w:val="Strong"/>
                <w:sz w:val="20"/>
              </w:rPr>
            </w:pPr>
            <w:r w:rsidRPr="00201CBC">
              <w:rPr>
                <w:rStyle w:val="Strong"/>
                <w:sz w:val="20"/>
              </w:rPr>
              <w:t>Customer Reference No.:</w:t>
            </w:r>
          </w:p>
        </w:tc>
      </w:tr>
    </w:tbl>
    <w:p w:rsidR="00C64705" w:rsidRPr="00A23C44" w:rsidRDefault="00C64705" w:rsidP="00C035F4">
      <w:pPr>
        <w:widowControl w:val="0"/>
        <w:spacing w:after="0"/>
        <w:rPr>
          <w:szCs w:val="22"/>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00" w:firstRow="0" w:lastRow="0" w:firstColumn="0" w:lastColumn="0" w:noHBand="0" w:noVBand="0"/>
      </w:tblPr>
      <w:tblGrid>
        <w:gridCol w:w="1800"/>
        <w:gridCol w:w="1764"/>
        <w:gridCol w:w="1710"/>
        <w:gridCol w:w="1890"/>
        <w:gridCol w:w="1890"/>
        <w:gridCol w:w="2070"/>
        <w:gridCol w:w="1710"/>
        <w:gridCol w:w="1566"/>
      </w:tblGrid>
      <w:tr w:rsidR="00C64705" w:rsidRPr="00A23C44" w:rsidTr="006F2B6A">
        <w:trPr>
          <w:cantSplit/>
          <w:jc w:val="center"/>
        </w:trPr>
        <w:tc>
          <w:tcPr>
            <w:tcW w:w="1800" w:type="dxa"/>
            <w:shd w:val="pct10" w:color="000000" w:fill="auto"/>
            <w:tcMar>
              <w:top w:w="0" w:type="dxa"/>
              <w:left w:w="0" w:type="dxa"/>
              <w:bottom w:w="0" w:type="dxa"/>
              <w:right w:w="0" w:type="dxa"/>
            </w:tcMar>
            <w:vAlign w:val="center"/>
          </w:tcPr>
          <w:p w:rsidR="00C64705" w:rsidRPr="00201CBC" w:rsidRDefault="00C64705" w:rsidP="00CB3818">
            <w:pPr>
              <w:widowControl w:val="0"/>
              <w:spacing w:after="0"/>
              <w:jc w:val="center"/>
              <w:rPr>
                <w:rStyle w:val="Strong"/>
                <w:sz w:val="20"/>
              </w:rPr>
            </w:pPr>
            <w:r w:rsidRPr="00201CBC">
              <w:rPr>
                <w:rStyle w:val="Strong"/>
                <w:sz w:val="20"/>
              </w:rPr>
              <w:t>Process ID No.</w:t>
            </w:r>
          </w:p>
        </w:tc>
        <w:tc>
          <w:tcPr>
            <w:tcW w:w="1764" w:type="dxa"/>
            <w:shd w:val="pct10" w:color="000000" w:fill="auto"/>
            <w:tcMar>
              <w:top w:w="0" w:type="dxa"/>
              <w:left w:w="0" w:type="dxa"/>
              <w:bottom w:w="0" w:type="dxa"/>
              <w:right w:w="0" w:type="dxa"/>
            </w:tcMar>
            <w:vAlign w:val="center"/>
          </w:tcPr>
          <w:p w:rsidR="00C64705" w:rsidRPr="00201CBC" w:rsidRDefault="00C64705" w:rsidP="00CB3818">
            <w:pPr>
              <w:widowControl w:val="0"/>
              <w:spacing w:after="0"/>
              <w:jc w:val="center"/>
              <w:rPr>
                <w:rStyle w:val="Strong"/>
                <w:sz w:val="20"/>
              </w:rPr>
            </w:pPr>
            <w:r w:rsidRPr="00201CBC">
              <w:rPr>
                <w:rStyle w:val="Strong"/>
                <w:sz w:val="20"/>
              </w:rPr>
              <w:t>SOP Index No.</w:t>
            </w:r>
          </w:p>
        </w:tc>
        <w:tc>
          <w:tcPr>
            <w:tcW w:w="1710" w:type="dxa"/>
            <w:shd w:val="pct10" w:color="000000" w:fill="auto"/>
            <w:tcMar>
              <w:top w:w="0" w:type="dxa"/>
              <w:left w:w="0" w:type="dxa"/>
              <w:bottom w:w="0" w:type="dxa"/>
              <w:right w:w="0" w:type="dxa"/>
            </w:tcMar>
            <w:vAlign w:val="center"/>
          </w:tcPr>
          <w:p w:rsidR="00C64705" w:rsidRPr="00201CBC" w:rsidRDefault="00C64705" w:rsidP="00CB3818">
            <w:pPr>
              <w:widowControl w:val="0"/>
              <w:spacing w:after="0"/>
              <w:jc w:val="center"/>
              <w:rPr>
                <w:rStyle w:val="Strong"/>
                <w:sz w:val="20"/>
              </w:rPr>
            </w:pPr>
            <w:r w:rsidRPr="00201CBC">
              <w:rPr>
                <w:rStyle w:val="Strong"/>
                <w:sz w:val="20"/>
              </w:rPr>
              <w:t>Applicable Chemicals</w:t>
            </w:r>
          </w:p>
        </w:tc>
        <w:tc>
          <w:tcPr>
            <w:tcW w:w="1890" w:type="dxa"/>
            <w:shd w:val="pct10" w:color="000000" w:fill="auto"/>
            <w:tcMar>
              <w:top w:w="0" w:type="dxa"/>
              <w:left w:w="0" w:type="dxa"/>
              <w:bottom w:w="0" w:type="dxa"/>
              <w:right w:w="0" w:type="dxa"/>
            </w:tcMar>
            <w:vAlign w:val="center"/>
          </w:tcPr>
          <w:p w:rsidR="00C64705" w:rsidRPr="00201CBC" w:rsidRDefault="00C64705" w:rsidP="00CB3818">
            <w:pPr>
              <w:widowControl w:val="0"/>
              <w:spacing w:after="0"/>
              <w:jc w:val="center"/>
              <w:rPr>
                <w:rStyle w:val="Strong"/>
                <w:sz w:val="20"/>
              </w:rPr>
            </w:pPr>
            <w:r w:rsidRPr="00201CBC">
              <w:rPr>
                <w:rStyle w:val="Strong"/>
                <w:sz w:val="20"/>
              </w:rPr>
              <w:t>Table 2 HAP</w:t>
            </w:r>
          </w:p>
        </w:tc>
        <w:tc>
          <w:tcPr>
            <w:tcW w:w="1890" w:type="dxa"/>
            <w:shd w:val="pct10" w:color="000000" w:fill="auto"/>
            <w:tcMar>
              <w:top w:w="0" w:type="dxa"/>
              <w:left w:w="0" w:type="dxa"/>
              <w:bottom w:w="0" w:type="dxa"/>
              <w:right w:w="0" w:type="dxa"/>
            </w:tcMar>
            <w:vAlign w:val="center"/>
          </w:tcPr>
          <w:p w:rsidR="00C64705" w:rsidRPr="00201CBC" w:rsidRDefault="00C64705" w:rsidP="00CB3818">
            <w:pPr>
              <w:widowControl w:val="0"/>
              <w:spacing w:after="0"/>
              <w:jc w:val="center"/>
              <w:rPr>
                <w:rStyle w:val="Strong"/>
                <w:sz w:val="20"/>
              </w:rPr>
            </w:pPr>
            <w:r w:rsidRPr="00201CBC">
              <w:rPr>
                <w:rStyle w:val="Strong"/>
                <w:sz w:val="20"/>
              </w:rPr>
              <w:t>Alternate Means of Emission Limitation (AMEL)</w:t>
            </w:r>
          </w:p>
        </w:tc>
        <w:tc>
          <w:tcPr>
            <w:tcW w:w="2070" w:type="dxa"/>
            <w:shd w:val="pct10" w:color="000000" w:fill="auto"/>
            <w:tcMar>
              <w:top w:w="0" w:type="dxa"/>
              <w:left w:w="0" w:type="dxa"/>
              <w:bottom w:w="0" w:type="dxa"/>
              <w:right w:w="0" w:type="dxa"/>
            </w:tcMar>
            <w:vAlign w:val="center"/>
          </w:tcPr>
          <w:p w:rsidR="00C64705" w:rsidRPr="00201CBC" w:rsidRDefault="00C64705" w:rsidP="00CB3818">
            <w:pPr>
              <w:widowControl w:val="0"/>
              <w:spacing w:after="0"/>
              <w:jc w:val="center"/>
              <w:rPr>
                <w:rStyle w:val="Strong"/>
                <w:sz w:val="20"/>
              </w:rPr>
            </w:pPr>
            <w:r w:rsidRPr="00201CBC">
              <w:rPr>
                <w:rStyle w:val="Strong"/>
                <w:sz w:val="20"/>
              </w:rPr>
              <w:t>AMEL ID No.</w:t>
            </w:r>
          </w:p>
        </w:tc>
        <w:tc>
          <w:tcPr>
            <w:tcW w:w="1710" w:type="dxa"/>
            <w:shd w:val="pct10" w:color="000000" w:fill="auto"/>
            <w:tcMar>
              <w:top w:w="0" w:type="dxa"/>
              <w:left w:w="0" w:type="dxa"/>
              <w:bottom w:w="0" w:type="dxa"/>
              <w:right w:w="0" w:type="dxa"/>
            </w:tcMar>
            <w:vAlign w:val="center"/>
          </w:tcPr>
          <w:p w:rsidR="00C64705" w:rsidRPr="00201CBC" w:rsidRDefault="00C64705" w:rsidP="00CB3818">
            <w:pPr>
              <w:widowControl w:val="0"/>
              <w:spacing w:after="0"/>
              <w:jc w:val="center"/>
              <w:rPr>
                <w:rStyle w:val="Strong"/>
                <w:sz w:val="20"/>
              </w:rPr>
            </w:pPr>
            <w:r w:rsidRPr="00201CBC">
              <w:rPr>
                <w:rStyle w:val="Strong"/>
                <w:sz w:val="20"/>
              </w:rPr>
              <w:t>Heat Exchange System</w:t>
            </w:r>
          </w:p>
        </w:tc>
        <w:tc>
          <w:tcPr>
            <w:tcW w:w="1566" w:type="dxa"/>
            <w:shd w:val="pct10" w:color="000000" w:fill="auto"/>
            <w:tcMar>
              <w:top w:w="0" w:type="dxa"/>
              <w:left w:w="0" w:type="dxa"/>
              <w:bottom w:w="0" w:type="dxa"/>
              <w:right w:w="0" w:type="dxa"/>
            </w:tcMar>
            <w:vAlign w:val="center"/>
          </w:tcPr>
          <w:p w:rsidR="00C64705" w:rsidRPr="00201CBC" w:rsidRDefault="00C64705" w:rsidP="00CB3818">
            <w:pPr>
              <w:widowControl w:val="0"/>
              <w:spacing w:after="0"/>
              <w:jc w:val="center"/>
              <w:rPr>
                <w:rStyle w:val="Strong"/>
                <w:sz w:val="20"/>
              </w:rPr>
            </w:pPr>
            <w:r w:rsidRPr="00201CBC">
              <w:rPr>
                <w:rStyle w:val="Strong"/>
                <w:sz w:val="20"/>
              </w:rPr>
              <w:t>Cooling Water Pressure</w:t>
            </w:r>
          </w:p>
        </w:tc>
      </w:tr>
      <w:tr w:rsidR="00C64705" w:rsidRPr="00A23C44" w:rsidTr="006F2B6A">
        <w:trPr>
          <w:cantSplit/>
          <w:trHeight w:val="432"/>
          <w:jc w:val="center"/>
        </w:trPr>
        <w:tc>
          <w:tcPr>
            <w:tcW w:w="180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64"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1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9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9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207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1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566"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80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64"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1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9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9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207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1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566"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80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64"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1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9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9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207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1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566"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80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64"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1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9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9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207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1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566"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80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64"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1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9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9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207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1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566"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80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64"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1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9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9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207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1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566"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07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56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07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56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07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56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07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56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bl>
    <w:p w:rsidR="00C64705" w:rsidRPr="006F2B6A" w:rsidRDefault="00C64705" w:rsidP="001612EA">
      <w:pPr>
        <w:pStyle w:val="TablePageTitle"/>
      </w:pPr>
      <w:r w:rsidRPr="00A23C44">
        <w:rPr>
          <w:szCs w:val="22"/>
        </w:rPr>
        <w:br w:type="page"/>
      </w:r>
      <w:r w:rsidRPr="006F2B6A">
        <w:t>Chemical Manufacturing/Elastomer/Thermoplastic Process Unit Attributes</w:t>
      </w:r>
    </w:p>
    <w:p w:rsidR="00C64705" w:rsidRPr="006F2B6A" w:rsidRDefault="00C64705" w:rsidP="001612EA">
      <w:pPr>
        <w:pStyle w:val="TablePageTitle"/>
      </w:pPr>
      <w:r w:rsidRPr="006F2B6A">
        <w:t>Form OP-UA60 (Page 2)</w:t>
      </w:r>
    </w:p>
    <w:p w:rsidR="00C64705" w:rsidRPr="006F2B6A" w:rsidRDefault="00C64705" w:rsidP="001612EA">
      <w:pPr>
        <w:pStyle w:val="TablePageTitle"/>
      </w:pPr>
      <w:r w:rsidRPr="006F2B6A">
        <w:t>Federal Operating Permit Program</w:t>
      </w:r>
    </w:p>
    <w:p w:rsidR="00C64705" w:rsidRPr="006F2B6A" w:rsidRDefault="00C64705" w:rsidP="001612EA">
      <w:pPr>
        <w:pStyle w:val="TableHeading"/>
      </w:pPr>
      <w:r w:rsidRPr="006F2B6A">
        <w:t>Table 1b:  Title 40 Code of Federal Regulations Part 63 (40 CFR Part 63)</w:t>
      </w:r>
    </w:p>
    <w:p w:rsidR="00C64705" w:rsidRPr="006F2B6A" w:rsidRDefault="00C64705" w:rsidP="001612EA">
      <w:pPr>
        <w:pStyle w:val="TablePageTitle"/>
      </w:pPr>
      <w:r w:rsidRPr="006F2B6A">
        <w:t>Subpart F:  National Emission Standards for Organic Hazardous Air Pollutants from the Synthetic Organic Chemical Manufacturing Industry</w:t>
      </w:r>
    </w:p>
    <w:p w:rsidR="00C64705" w:rsidRPr="006F2B6A" w:rsidRDefault="00C64705" w:rsidP="006F2B6A"/>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00" w:firstRow="0" w:lastRow="0" w:firstColumn="0" w:lastColumn="0" w:noHBand="0" w:noVBand="0"/>
      </w:tblPr>
      <w:tblGrid>
        <w:gridCol w:w="3345"/>
        <w:gridCol w:w="5398"/>
        <w:gridCol w:w="5657"/>
      </w:tblGrid>
      <w:tr w:rsidR="00C64705" w:rsidRPr="0011698D" w:rsidTr="006F2B6A">
        <w:trPr>
          <w:cantSplit/>
          <w:trHeight w:val="432"/>
          <w:jc w:val="center"/>
        </w:trPr>
        <w:tc>
          <w:tcPr>
            <w:tcW w:w="3511" w:type="dxa"/>
            <w:tcMar>
              <w:top w:w="0" w:type="dxa"/>
              <w:left w:w="0" w:type="dxa"/>
              <w:bottom w:w="0" w:type="dxa"/>
              <w:right w:w="0" w:type="dxa"/>
            </w:tcMar>
            <w:vAlign w:val="center"/>
          </w:tcPr>
          <w:p w:rsidR="00C64705" w:rsidRPr="00201CBC" w:rsidRDefault="00C64705" w:rsidP="00CB3818">
            <w:pPr>
              <w:widowControl w:val="0"/>
              <w:spacing w:after="0"/>
              <w:rPr>
                <w:rStyle w:val="Strong"/>
                <w:sz w:val="20"/>
              </w:rPr>
            </w:pPr>
            <w:r w:rsidRPr="00201CBC">
              <w:rPr>
                <w:rStyle w:val="Strong"/>
                <w:sz w:val="20"/>
              </w:rPr>
              <w:t>Date:</w:t>
            </w:r>
          </w:p>
        </w:tc>
        <w:tc>
          <w:tcPr>
            <w:tcW w:w="5669" w:type="dxa"/>
            <w:tcMar>
              <w:top w:w="0" w:type="dxa"/>
              <w:left w:w="0" w:type="dxa"/>
              <w:bottom w:w="0" w:type="dxa"/>
              <w:right w:w="0" w:type="dxa"/>
            </w:tcMar>
            <w:vAlign w:val="center"/>
          </w:tcPr>
          <w:p w:rsidR="00C64705" w:rsidRPr="00201CBC" w:rsidRDefault="00C64705" w:rsidP="00CB3818">
            <w:pPr>
              <w:widowControl w:val="0"/>
              <w:spacing w:after="0"/>
              <w:rPr>
                <w:rStyle w:val="Strong"/>
                <w:sz w:val="20"/>
              </w:rPr>
            </w:pPr>
            <w:r w:rsidRPr="00201CBC">
              <w:rPr>
                <w:rStyle w:val="Strong"/>
                <w:sz w:val="20"/>
              </w:rPr>
              <w:t>Permit No.:</w:t>
            </w:r>
          </w:p>
        </w:tc>
        <w:tc>
          <w:tcPr>
            <w:tcW w:w="5940" w:type="dxa"/>
            <w:tcMar>
              <w:top w:w="0" w:type="dxa"/>
              <w:left w:w="0" w:type="dxa"/>
              <w:bottom w:w="0" w:type="dxa"/>
              <w:right w:w="0" w:type="dxa"/>
            </w:tcMar>
            <w:vAlign w:val="center"/>
          </w:tcPr>
          <w:p w:rsidR="00C64705" w:rsidRPr="00201CBC" w:rsidRDefault="00C64705" w:rsidP="00CB3818">
            <w:pPr>
              <w:widowControl w:val="0"/>
              <w:spacing w:after="0"/>
              <w:rPr>
                <w:rStyle w:val="Strong"/>
                <w:sz w:val="20"/>
              </w:rPr>
            </w:pPr>
            <w:r w:rsidRPr="00201CBC">
              <w:rPr>
                <w:rStyle w:val="Strong"/>
                <w:sz w:val="20"/>
              </w:rPr>
              <w:t>Regulated Entity No.:</w:t>
            </w:r>
          </w:p>
        </w:tc>
      </w:tr>
      <w:tr w:rsidR="00C64705" w:rsidRPr="0011698D" w:rsidTr="006F2B6A">
        <w:trPr>
          <w:cantSplit/>
          <w:trHeight w:val="432"/>
          <w:jc w:val="center"/>
        </w:trPr>
        <w:tc>
          <w:tcPr>
            <w:tcW w:w="9180" w:type="dxa"/>
            <w:gridSpan w:val="2"/>
            <w:tcMar>
              <w:top w:w="0" w:type="dxa"/>
              <w:left w:w="0" w:type="dxa"/>
              <w:bottom w:w="0" w:type="dxa"/>
              <w:right w:w="0" w:type="dxa"/>
            </w:tcMar>
            <w:vAlign w:val="center"/>
          </w:tcPr>
          <w:p w:rsidR="00C64705" w:rsidRPr="00201CBC" w:rsidRDefault="00C64705" w:rsidP="00CB3818">
            <w:pPr>
              <w:widowControl w:val="0"/>
              <w:spacing w:after="0"/>
              <w:rPr>
                <w:rStyle w:val="Strong"/>
                <w:sz w:val="20"/>
              </w:rPr>
            </w:pPr>
            <w:r w:rsidRPr="00201CBC">
              <w:rPr>
                <w:rStyle w:val="Strong"/>
                <w:sz w:val="20"/>
              </w:rPr>
              <w:t>Area Name:</w:t>
            </w:r>
          </w:p>
        </w:tc>
        <w:tc>
          <w:tcPr>
            <w:tcW w:w="5940" w:type="dxa"/>
            <w:tcMar>
              <w:top w:w="0" w:type="dxa"/>
              <w:left w:w="0" w:type="dxa"/>
              <w:bottom w:w="0" w:type="dxa"/>
              <w:right w:w="0" w:type="dxa"/>
            </w:tcMar>
            <w:vAlign w:val="center"/>
          </w:tcPr>
          <w:p w:rsidR="00C64705" w:rsidRPr="00201CBC" w:rsidRDefault="00C64705" w:rsidP="00CB3818">
            <w:pPr>
              <w:widowControl w:val="0"/>
              <w:spacing w:after="0"/>
              <w:rPr>
                <w:rStyle w:val="Strong"/>
                <w:sz w:val="20"/>
              </w:rPr>
            </w:pPr>
            <w:r w:rsidRPr="00201CBC">
              <w:rPr>
                <w:rStyle w:val="Strong"/>
                <w:sz w:val="20"/>
              </w:rPr>
              <w:t>Customer Reference No.:</w:t>
            </w:r>
          </w:p>
        </w:tc>
      </w:tr>
    </w:tbl>
    <w:p w:rsidR="00C64705" w:rsidRPr="0011698D" w:rsidRDefault="00C64705" w:rsidP="00C035F4">
      <w:pPr>
        <w:widowControl w:val="0"/>
        <w:spacing w:after="0"/>
        <w:rPr>
          <w:rStyle w:val="Strong"/>
          <w:szCs w:val="22"/>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00" w:firstRow="0" w:lastRow="0" w:firstColumn="0" w:lastColumn="0" w:noHBand="0" w:noVBand="0"/>
      </w:tblPr>
      <w:tblGrid>
        <w:gridCol w:w="1764"/>
        <w:gridCol w:w="1800"/>
        <w:gridCol w:w="1710"/>
        <w:gridCol w:w="1980"/>
        <w:gridCol w:w="1746"/>
        <w:gridCol w:w="2124"/>
        <w:gridCol w:w="1800"/>
        <w:gridCol w:w="1476"/>
      </w:tblGrid>
      <w:tr w:rsidR="00C64705" w:rsidRPr="00A23C44" w:rsidTr="006F2B6A">
        <w:trPr>
          <w:cantSplit/>
          <w:jc w:val="center"/>
        </w:trPr>
        <w:tc>
          <w:tcPr>
            <w:tcW w:w="1764" w:type="dxa"/>
            <w:shd w:val="pct10" w:color="000000" w:fill="auto"/>
            <w:tcMar>
              <w:top w:w="0" w:type="dxa"/>
              <w:left w:w="0" w:type="dxa"/>
              <w:bottom w:w="0" w:type="dxa"/>
              <w:right w:w="0" w:type="dxa"/>
            </w:tcMar>
            <w:vAlign w:val="center"/>
          </w:tcPr>
          <w:p w:rsidR="00C64705" w:rsidRPr="00201CBC" w:rsidRDefault="00C64705" w:rsidP="00CB3818">
            <w:pPr>
              <w:widowControl w:val="0"/>
              <w:spacing w:after="0"/>
              <w:jc w:val="center"/>
              <w:rPr>
                <w:rStyle w:val="Strong"/>
                <w:sz w:val="20"/>
              </w:rPr>
            </w:pPr>
            <w:bookmarkStart w:id="1" w:name="TableHeaderRow"/>
            <w:r w:rsidRPr="00201CBC">
              <w:rPr>
                <w:rStyle w:val="Strong"/>
                <w:sz w:val="20"/>
              </w:rPr>
              <w:t>Process ID No.</w:t>
            </w:r>
          </w:p>
        </w:tc>
        <w:tc>
          <w:tcPr>
            <w:tcW w:w="1800" w:type="dxa"/>
            <w:shd w:val="pct10" w:color="000000" w:fill="auto"/>
            <w:tcMar>
              <w:top w:w="0" w:type="dxa"/>
              <w:left w:w="0" w:type="dxa"/>
              <w:bottom w:w="0" w:type="dxa"/>
              <w:right w:w="0" w:type="dxa"/>
            </w:tcMar>
            <w:vAlign w:val="center"/>
          </w:tcPr>
          <w:p w:rsidR="00C64705" w:rsidRPr="00201CBC" w:rsidRDefault="00C64705" w:rsidP="00CB3818">
            <w:pPr>
              <w:widowControl w:val="0"/>
              <w:spacing w:after="0"/>
              <w:jc w:val="center"/>
              <w:rPr>
                <w:rStyle w:val="Strong"/>
                <w:sz w:val="20"/>
              </w:rPr>
            </w:pPr>
            <w:r w:rsidRPr="00201CBC">
              <w:rPr>
                <w:rStyle w:val="Strong"/>
                <w:sz w:val="20"/>
              </w:rPr>
              <w:t>SOP Index No.</w:t>
            </w:r>
          </w:p>
        </w:tc>
        <w:tc>
          <w:tcPr>
            <w:tcW w:w="1710" w:type="dxa"/>
            <w:shd w:val="pct10" w:color="000000" w:fill="auto"/>
            <w:tcMar>
              <w:top w:w="0" w:type="dxa"/>
              <w:left w:w="0" w:type="dxa"/>
              <w:bottom w:w="0" w:type="dxa"/>
              <w:right w:w="0" w:type="dxa"/>
            </w:tcMar>
            <w:vAlign w:val="center"/>
          </w:tcPr>
          <w:p w:rsidR="00C64705" w:rsidRPr="00201CBC" w:rsidRDefault="00C64705" w:rsidP="00CB3818">
            <w:pPr>
              <w:widowControl w:val="0"/>
              <w:spacing w:after="0"/>
              <w:jc w:val="center"/>
              <w:rPr>
                <w:rStyle w:val="Strong"/>
                <w:sz w:val="20"/>
              </w:rPr>
            </w:pPr>
            <w:r w:rsidRPr="00201CBC">
              <w:rPr>
                <w:rStyle w:val="Strong"/>
                <w:sz w:val="20"/>
              </w:rPr>
              <w:t>Intervening Cooling Fluid</w:t>
            </w:r>
          </w:p>
        </w:tc>
        <w:tc>
          <w:tcPr>
            <w:tcW w:w="1980" w:type="dxa"/>
            <w:shd w:val="pct10" w:color="000000" w:fill="auto"/>
            <w:tcMar>
              <w:top w:w="0" w:type="dxa"/>
              <w:left w:w="0" w:type="dxa"/>
              <w:bottom w:w="0" w:type="dxa"/>
              <w:right w:w="0" w:type="dxa"/>
            </w:tcMar>
            <w:vAlign w:val="center"/>
          </w:tcPr>
          <w:p w:rsidR="00C64705" w:rsidRPr="00201CBC" w:rsidRDefault="00C64705" w:rsidP="00CB3818">
            <w:pPr>
              <w:widowControl w:val="0"/>
              <w:spacing w:after="0"/>
              <w:jc w:val="center"/>
              <w:rPr>
                <w:rStyle w:val="Strong"/>
                <w:sz w:val="20"/>
              </w:rPr>
            </w:pPr>
            <w:r w:rsidRPr="00201CBC">
              <w:rPr>
                <w:rStyle w:val="Strong"/>
                <w:sz w:val="20"/>
              </w:rPr>
              <w:t>Table 4 HAP Content</w:t>
            </w:r>
          </w:p>
        </w:tc>
        <w:tc>
          <w:tcPr>
            <w:tcW w:w="1746" w:type="dxa"/>
            <w:shd w:val="pct10" w:color="000000" w:fill="auto"/>
            <w:tcMar>
              <w:top w:w="0" w:type="dxa"/>
              <w:left w:w="0" w:type="dxa"/>
              <w:bottom w:w="0" w:type="dxa"/>
              <w:right w:w="0" w:type="dxa"/>
            </w:tcMar>
            <w:vAlign w:val="center"/>
          </w:tcPr>
          <w:p w:rsidR="00C64705" w:rsidRPr="00201CBC" w:rsidRDefault="00C64705" w:rsidP="00CB3818">
            <w:pPr>
              <w:widowControl w:val="0"/>
              <w:spacing w:after="0"/>
              <w:jc w:val="center"/>
              <w:rPr>
                <w:rStyle w:val="Strong"/>
                <w:sz w:val="20"/>
              </w:rPr>
            </w:pPr>
            <w:r w:rsidRPr="00201CBC">
              <w:rPr>
                <w:rStyle w:val="Strong"/>
                <w:sz w:val="20"/>
              </w:rPr>
              <w:t>NPDES Permit</w:t>
            </w:r>
          </w:p>
        </w:tc>
        <w:tc>
          <w:tcPr>
            <w:tcW w:w="2124" w:type="dxa"/>
            <w:shd w:val="pct10" w:color="000000" w:fill="auto"/>
            <w:tcMar>
              <w:top w:w="0" w:type="dxa"/>
              <w:left w:w="0" w:type="dxa"/>
              <w:bottom w:w="0" w:type="dxa"/>
              <w:right w:w="0" w:type="dxa"/>
            </w:tcMar>
            <w:vAlign w:val="center"/>
          </w:tcPr>
          <w:p w:rsidR="00C64705" w:rsidRPr="00201CBC" w:rsidRDefault="00C64705" w:rsidP="00CB3818">
            <w:pPr>
              <w:widowControl w:val="0"/>
              <w:spacing w:after="0"/>
              <w:jc w:val="center"/>
              <w:rPr>
                <w:rStyle w:val="Strong"/>
                <w:sz w:val="20"/>
              </w:rPr>
            </w:pPr>
            <w:r w:rsidRPr="00201CBC">
              <w:rPr>
                <w:rStyle w:val="Strong"/>
                <w:sz w:val="20"/>
              </w:rPr>
              <w:t>Meets 40 CFR § 63.104(a)(4)(i) - (iv)</w:t>
            </w:r>
          </w:p>
        </w:tc>
        <w:tc>
          <w:tcPr>
            <w:tcW w:w="1800" w:type="dxa"/>
            <w:shd w:val="pct10" w:color="000000" w:fill="auto"/>
            <w:tcMar>
              <w:top w:w="0" w:type="dxa"/>
              <w:left w:w="0" w:type="dxa"/>
              <w:bottom w:w="0" w:type="dxa"/>
              <w:right w:w="0" w:type="dxa"/>
            </w:tcMar>
            <w:vAlign w:val="center"/>
          </w:tcPr>
          <w:p w:rsidR="00C64705" w:rsidRPr="00201CBC" w:rsidRDefault="00C64705" w:rsidP="00CB3818">
            <w:pPr>
              <w:widowControl w:val="0"/>
              <w:spacing w:after="0"/>
              <w:jc w:val="center"/>
              <w:rPr>
                <w:rStyle w:val="Strong"/>
                <w:sz w:val="20"/>
              </w:rPr>
            </w:pPr>
            <w:r w:rsidRPr="00201CBC">
              <w:rPr>
                <w:rStyle w:val="Strong"/>
                <w:sz w:val="20"/>
              </w:rPr>
              <w:t>Table 9 HAP Content</w:t>
            </w:r>
          </w:p>
        </w:tc>
        <w:tc>
          <w:tcPr>
            <w:tcW w:w="1476" w:type="dxa"/>
            <w:shd w:val="pct10" w:color="000000" w:fill="auto"/>
            <w:tcMar>
              <w:top w:w="0" w:type="dxa"/>
              <w:left w:w="0" w:type="dxa"/>
              <w:bottom w:w="0" w:type="dxa"/>
              <w:right w:w="0" w:type="dxa"/>
            </w:tcMar>
            <w:vAlign w:val="center"/>
          </w:tcPr>
          <w:p w:rsidR="00C64705" w:rsidRPr="00201CBC" w:rsidRDefault="00C64705" w:rsidP="00CB3818">
            <w:pPr>
              <w:widowControl w:val="0"/>
              <w:spacing w:after="0"/>
              <w:jc w:val="center"/>
              <w:rPr>
                <w:rStyle w:val="Strong"/>
                <w:sz w:val="20"/>
              </w:rPr>
            </w:pPr>
            <w:r w:rsidRPr="00201CBC">
              <w:rPr>
                <w:rStyle w:val="Strong"/>
                <w:sz w:val="20"/>
              </w:rPr>
              <w:t>Cooling Water Monitored</w:t>
            </w:r>
          </w:p>
        </w:tc>
      </w:tr>
      <w:bookmarkEnd w:id="1"/>
      <w:tr w:rsidR="00C64705" w:rsidRPr="00A23C44" w:rsidTr="006F2B6A">
        <w:trPr>
          <w:cantSplit/>
          <w:trHeight w:val="432"/>
          <w:jc w:val="center"/>
        </w:trPr>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46"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2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46"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2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46"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2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46"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2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46"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2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46"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2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46"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2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46"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2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46"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2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46"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2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bl>
    <w:p w:rsidR="00C64705" w:rsidRPr="006F2B6A" w:rsidRDefault="00C64705" w:rsidP="001612EA">
      <w:pPr>
        <w:pStyle w:val="TablePageTitle"/>
      </w:pPr>
      <w:r w:rsidRPr="00A23C44">
        <w:rPr>
          <w:szCs w:val="22"/>
        </w:rPr>
        <w:br w:type="page"/>
      </w:r>
      <w:r w:rsidRPr="006F2B6A">
        <w:t>Chemical Manufacturing/Elastomer/Thermoplastic Process Unit Attributes</w:t>
      </w:r>
    </w:p>
    <w:p w:rsidR="00C64705" w:rsidRPr="006F2B6A" w:rsidRDefault="00C64705" w:rsidP="001612EA">
      <w:pPr>
        <w:pStyle w:val="TablePageTitle"/>
      </w:pPr>
      <w:r w:rsidRPr="006F2B6A">
        <w:t>Form OP-UA60 (Page 3)</w:t>
      </w:r>
    </w:p>
    <w:p w:rsidR="00C64705" w:rsidRPr="006F2B6A" w:rsidRDefault="00C64705" w:rsidP="001612EA">
      <w:pPr>
        <w:pStyle w:val="TablePageTitle"/>
      </w:pPr>
      <w:r w:rsidRPr="006F2B6A">
        <w:t>Federal Operating Permit Program</w:t>
      </w:r>
    </w:p>
    <w:p w:rsidR="00C64705" w:rsidRPr="006F2B6A" w:rsidRDefault="00C64705" w:rsidP="001612EA">
      <w:pPr>
        <w:pStyle w:val="TableHeading"/>
      </w:pPr>
      <w:r w:rsidRPr="006F2B6A">
        <w:t>Table 2a:  Title 40 Code of Federal Regulations Part 63 (40 CFR Part 63)</w:t>
      </w:r>
    </w:p>
    <w:p w:rsidR="00C64705" w:rsidRPr="006F2B6A" w:rsidRDefault="00C64705" w:rsidP="001612EA">
      <w:pPr>
        <w:pStyle w:val="TablePageTitle"/>
      </w:pPr>
      <w:r w:rsidRPr="006F2B6A">
        <w:t>Subpart U:  National Emission Standards for Hazardous Air Pollutant Emissions: Group I Polymers and Resins</w:t>
      </w:r>
    </w:p>
    <w:p w:rsidR="00C64705" w:rsidRPr="006F2B6A" w:rsidRDefault="00C64705" w:rsidP="006F2B6A"/>
    <w:tbl>
      <w:tblPr>
        <w:tblW w:w="144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3345"/>
        <w:gridCol w:w="5398"/>
        <w:gridCol w:w="5657"/>
      </w:tblGrid>
      <w:tr w:rsidR="00C64705" w:rsidRPr="0011698D" w:rsidTr="006F2B6A">
        <w:trPr>
          <w:cantSplit/>
          <w:trHeight w:val="432"/>
          <w:jc w:val="center"/>
        </w:trPr>
        <w:tc>
          <w:tcPr>
            <w:tcW w:w="3511" w:type="dxa"/>
            <w:tcMar>
              <w:top w:w="0" w:type="dxa"/>
              <w:left w:w="0" w:type="dxa"/>
              <w:bottom w:w="0" w:type="dxa"/>
              <w:right w:w="0" w:type="dxa"/>
            </w:tcMar>
            <w:vAlign w:val="center"/>
          </w:tcPr>
          <w:p w:rsidR="00C64705" w:rsidRPr="00007064" w:rsidRDefault="00C64705" w:rsidP="00CB3818">
            <w:pPr>
              <w:widowControl w:val="0"/>
              <w:spacing w:after="0"/>
              <w:rPr>
                <w:rStyle w:val="Strong"/>
                <w:sz w:val="20"/>
              </w:rPr>
            </w:pPr>
            <w:r w:rsidRPr="00007064">
              <w:rPr>
                <w:rStyle w:val="Strong"/>
                <w:sz w:val="20"/>
              </w:rPr>
              <w:t>Date:</w:t>
            </w:r>
          </w:p>
        </w:tc>
        <w:tc>
          <w:tcPr>
            <w:tcW w:w="5669" w:type="dxa"/>
            <w:tcMar>
              <w:top w:w="0" w:type="dxa"/>
              <w:left w:w="0" w:type="dxa"/>
              <w:bottom w:w="0" w:type="dxa"/>
              <w:right w:w="0" w:type="dxa"/>
            </w:tcMar>
            <w:vAlign w:val="center"/>
          </w:tcPr>
          <w:p w:rsidR="00C64705" w:rsidRPr="00007064" w:rsidRDefault="00C64705" w:rsidP="00CB3818">
            <w:pPr>
              <w:widowControl w:val="0"/>
              <w:spacing w:after="0"/>
              <w:rPr>
                <w:rStyle w:val="Strong"/>
                <w:sz w:val="20"/>
              </w:rPr>
            </w:pPr>
            <w:r w:rsidRPr="00007064">
              <w:rPr>
                <w:rStyle w:val="Strong"/>
                <w:sz w:val="20"/>
              </w:rPr>
              <w:t>Permit No.:</w:t>
            </w:r>
          </w:p>
        </w:tc>
        <w:tc>
          <w:tcPr>
            <w:tcW w:w="5940" w:type="dxa"/>
            <w:tcMar>
              <w:top w:w="0" w:type="dxa"/>
              <w:left w:w="0" w:type="dxa"/>
              <w:bottom w:w="0" w:type="dxa"/>
              <w:right w:w="0" w:type="dxa"/>
            </w:tcMar>
            <w:vAlign w:val="center"/>
          </w:tcPr>
          <w:p w:rsidR="00C64705" w:rsidRPr="00007064" w:rsidRDefault="00C64705" w:rsidP="00CB3818">
            <w:pPr>
              <w:widowControl w:val="0"/>
              <w:spacing w:after="0"/>
              <w:rPr>
                <w:rStyle w:val="Strong"/>
                <w:sz w:val="20"/>
              </w:rPr>
            </w:pPr>
            <w:r w:rsidRPr="00007064">
              <w:rPr>
                <w:rStyle w:val="Strong"/>
                <w:sz w:val="20"/>
              </w:rPr>
              <w:t>Regulated Entity No.:</w:t>
            </w:r>
          </w:p>
        </w:tc>
      </w:tr>
      <w:tr w:rsidR="00C64705" w:rsidRPr="0011698D" w:rsidTr="006F2B6A">
        <w:trPr>
          <w:cantSplit/>
          <w:trHeight w:val="432"/>
          <w:jc w:val="center"/>
        </w:trPr>
        <w:tc>
          <w:tcPr>
            <w:tcW w:w="9180" w:type="dxa"/>
            <w:gridSpan w:val="2"/>
            <w:tcMar>
              <w:top w:w="0" w:type="dxa"/>
              <w:left w:w="0" w:type="dxa"/>
              <w:bottom w:w="0" w:type="dxa"/>
              <w:right w:w="0" w:type="dxa"/>
            </w:tcMar>
            <w:vAlign w:val="center"/>
          </w:tcPr>
          <w:p w:rsidR="00C64705" w:rsidRPr="00007064" w:rsidRDefault="00C64705" w:rsidP="00CB3818">
            <w:pPr>
              <w:widowControl w:val="0"/>
              <w:spacing w:after="0"/>
              <w:rPr>
                <w:rStyle w:val="Strong"/>
                <w:sz w:val="20"/>
              </w:rPr>
            </w:pPr>
            <w:r w:rsidRPr="00007064">
              <w:rPr>
                <w:rStyle w:val="Strong"/>
                <w:sz w:val="20"/>
              </w:rPr>
              <w:t>Area Name:</w:t>
            </w:r>
          </w:p>
        </w:tc>
        <w:tc>
          <w:tcPr>
            <w:tcW w:w="5940" w:type="dxa"/>
            <w:tcMar>
              <w:top w:w="0" w:type="dxa"/>
              <w:left w:w="0" w:type="dxa"/>
              <w:bottom w:w="0" w:type="dxa"/>
              <w:right w:w="0" w:type="dxa"/>
            </w:tcMar>
            <w:vAlign w:val="center"/>
          </w:tcPr>
          <w:p w:rsidR="00C64705" w:rsidRPr="00007064" w:rsidRDefault="00C64705" w:rsidP="00CB3818">
            <w:pPr>
              <w:widowControl w:val="0"/>
              <w:spacing w:after="0"/>
              <w:rPr>
                <w:rStyle w:val="Strong"/>
                <w:sz w:val="20"/>
              </w:rPr>
            </w:pPr>
            <w:r w:rsidRPr="00007064">
              <w:rPr>
                <w:rStyle w:val="Strong"/>
                <w:sz w:val="20"/>
              </w:rPr>
              <w:t>Customer Reference No.:</w:t>
            </w:r>
          </w:p>
        </w:tc>
      </w:tr>
    </w:tbl>
    <w:p w:rsidR="00C64705" w:rsidRPr="0011698D" w:rsidRDefault="00C64705" w:rsidP="00C035F4">
      <w:pPr>
        <w:widowControl w:val="0"/>
        <w:spacing w:after="0"/>
        <w:rPr>
          <w:rStyle w:val="Strong"/>
          <w:szCs w:val="22"/>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00" w:firstRow="0" w:lastRow="0" w:firstColumn="0" w:lastColumn="0" w:noHBand="0" w:noVBand="0"/>
      </w:tblPr>
      <w:tblGrid>
        <w:gridCol w:w="1944"/>
        <w:gridCol w:w="1800"/>
        <w:gridCol w:w="1800"/>
        <w:gridCol w:w="1890"/>
        <w:gridCol w:w="2070"/>
        <w:gridCol w:w="1800"/>
        <w:gridCol w:w="1620"/>
        <w:gridCol w:w="1476"/>
      </w:tblGrid>
      <w:tr w:rsidR="00C64705" w:rsidRPr="00A23C44" w:rsidTr="006F2B6A">
        <w:trPr>
          <w:cantSplit/>
          <w:jc w:val="center"/>
        </w:trPr>
        <w:tc>
          <w:tcPr>
            <w:tcW w:w="1944" w:type="dxa"/>
            <w:shd w:val="pct10" w:color="000000" w:fill="auto"/>
            <w:tcMar>
              <w:top w:w="0" w:type="dxa"/>
              <w:left w:w="0" w:type="dxa"/>
              <w:bottom w:w="0" w:type="dxa"/>
              <w:right w:w="0" w:type="dxa"/>
            </w:tcMar>
            <w:vAlign w:val="center"/>
          </w:tcPr>
          <w:p w:rsidR="00C64705" w:rsidRPr="00007064" w:rsidRDefault="00C64705" w:rsidP="00CB3818">
            <w:pPr>
              <w:widowControl w:val="0"/>
              <w:spacing w:after="0"/>
              <w:jc w:val="center"/>
              <w:rPr>
                <w:rStyle w:val="Strong"/>
                <w:sz w:val="20"/>
              </w:rPr>
            </w:pPr>
            <w:r w:rsidRPr="00007064">
              <w:rPr>
                <w:rStyle w:val="Strong"/>
                <w:sz w:val="20"/>
              </w:rPr>
              <w:t>Process ID No.</w:t>
            </w:r>
          </w:p>
        </w:tc>
        <w:tc>
          <w:tcPr>
            <w:tcW w:w="1800" w:type="dxa"/>
            <w:shd w:val="pct10" w:color="000000" w:fill="auto"/>
            <w:tcMar>
              <w:top w:w="0" w:type="dxa"/>
              <w:left w:w="0" w:type="dxa"/>
              <w:bottom w:w="0" w:type="dxa"/>
              <w:right w:w="0" w:type="dxa"/>
            </w:tcMar>
            <w:vAlign w:val="center"/>
          </w:tcPr>
          <w:p w:rsidR="00C64705" w:rsidRPr="00007064" w:rsidRDefault="00C64705" w:rsidP="00CB3818">
            <w:pPr>
              <w:widowControl w:val="0"/>
              <w:spacing w:after="0"/>
              <w:jc w:val="center"/>
              <w:rPr>
                <w:rStyle w:val="Strong"/>
                <w:sz w:val="20"/>
              </w:rPr>
            </w:pPr>
            <w:r w:rsidRPr="00007064">
              <w:rPr>
                <w:rStyle w:val="Strong"/>
                <w:sz w:val="20"/>
              </w:rPr>
              <w:t>SOP Index No.</w:t>
            </w:r>
          </w:p>
        </w:tc>
        <w:tc>
          <w:tcPr>
            <w:tcW w:w="1800" w:type="dxa"/>
            <w:shd w:val="pct10" w:color="000000" w:fill="auto"/>
            <w:tcMar>
              <w:top w:w="0" w:type="dxa"/>
              <w:left w:w="0" w:type="dxa"/>
              <w:bottom w:w="0" w:type="dxa"/>
              <w:right w:w="0" w:type="dxa"/>
            </w:tcMar>
            <w:vAlign w:val="center"/>
          </w:tcPr>
          <w:p w:rsidR="00C64705" w:rsidRPr="00007064" w:rsidRDefault="00C64705" w:rsidP="00CB3818">
            <w:pPr>
              <w:widowControl w:val="0"/>
              <w:spacing w:after="0"/>
              <w:jc w:val="center"/>
              <w:rPr>
                <w:rStyle w:val="Strong"/>
                <w:sz w:val="20"/>
              </w:rPr>
            </w:pPr>
            <w:r w:rsidRPr="00007064">
              <w:rPr>
                <w:rStyle w:val="Strong"/>
                <w:sz w:val="20"/>
              </w:rPr>
              <w:t>Research and Development</w:t>
            </w:r>
          </w:p>
        </w:tc>
        <w:tc>
          <w:tcPr>
            <w:tcW w:w="1890" w:type="dxa"/>
            <w:shd w:val="pct10" w:color="000000" w:fill="auto"/>
            <w:tcMar>
              <w:top w:w="0" w:type="dxa"/>
              <w:left w:w="0" w:type="dxa"/>
              <w:bottom w:w="0" w:type="dxa"/>
              <w:right w:w="0" w:type="dxa"/>
            </w:tcMar>
            <w:vAlign w:val="center"/>
          </w:tcPr>
          <w:p w:rsidR="00C64705" w:rsidRPr="00007064" w:rsidRDefault="00C64705" w:rsidP="00CB3818">
            <w:pPr>
              <w:widowControl w:val="0"/>
              <w:spacing w:after="0"/>
              <w:jc w:val="center"/>
              <w:rPr>
                <w:rStyle w:val="Strong"/>
                <w:sz w:val="20"/>
              </w:rPr>
            </w:pPr>
            <w:r w:rsidRPr="00007064">
              <w:rPr>
                <w:rStyle w:val="Strong"/>
                <w:sz w:val="20"/>
              </w:rPr>
              <w:t>Primary Product</w:t>
            </w:r>
          </w:p>
        </w:tc>
        <w:tc>
          <w:tcPr>
            <w:tcW w:w="2070" w:type="dxa"/>
            <w:shd w:val="pct10" w:color="000000" w:fill="auto"/>
            <w:tcMar>
              <w:top w:w="0" w:type="dxa"/>
              <w:left w:w="0" w:type="dxa"/>
              <w:bottom w:w="0" w:type="dxa"/>
              <w:right w:w="0" w:type="dxa"/>
            </w:tcMar>
            <w:vAlign w:val="center"/>
          </w:tcPr>
          <w:p w:rsidR="00C64705" w:rsidRPr="00007064" w:rsidRDefault="00C64705" w:rsidP="00CB3818">
            <w:pPr>
              <w:widowControl w:val="0"/>
              <w:spacing w:after="0"/>
              <w:jc w:val="center"/>
              <w:rPr>
                <w:rStyle w:val="Strong"/>
                <w:sz w:val="20"/>
              </w:rPr>
            </w:pPr>
            <w:r w:rsidRPr="00007064">
              <w:rPr>
                <w:rStyle w:val="Strong"/>
                <w:sz w:val="20"/>
              </w:rPr>
              <w:t>Flexible Unit</w:t>
            </w:r>
          </w:p>
        </w:tc>
        <w:tc>
          <w:tcPr>
            <w:tcW w:w="1800" w:type="dxa"/>
            <w:shd w:val="pct10" w:color="000000" w:fill="auto"/>
            <w:tcMar>
              <w:top w:w="0" w:type="dxa"/>
              <w:left w:w="0" w:type="dxa"/>
              <w:bottom w:w="0" w:type="dxa"/>
              <w:right w:w="0" w:type="dxa"/>
            </w:tcMar>
            <w:vAlign w:val="center"/>
          </w:tcPr>
          <w:p w:rsidR="00C64705" w:rsidRPr="00007064" w:rsidRDefault="00C64705" w:rsidP="00CB3818">
            <w:pPr>
              <w:widowControl w:val="0"/>
              <w:spacing w:after="0"/>
              <w:jc w:val="center"/>
              <w:rPr>
                <w:rStyle w:val="Strong"/>
                <w:sz w:val="20"/>
              </w:rPr>
            </w:pPr>
            <w:r w:rsidRPr="00007064">
              <w:rPr>
                <w:rStyle w:val="Strong"/>
                <w:sz w:val="20"/>
              </w:rPr>
              <w:t>No Organic HAP</w:t>
            </w:r>
          </w:p>
        </w:tc>
        <w:tc>
          <w:tcPr>
            <w:tcW w:w="1620" w:type="dxa"/>
            <w:shd w:val="pct10" w:color="000000" w:fill="auto"/>
            <w:tcMar>
              <w:top w:w="0" w:type="dxa"/>
              <w:left w:w="0" w:type="dxa"/>
              <w:bottom w:w="0" w:type="dxa"/>
              <w:right w:w="0" w:type="dxa"/>
            </w:tcMar>
            <w:vAlign w:val="center"/>
          </w:tcPr>
          <w:p w:rsidR="00C64705" w:rsidRPr="00007064" w:rsidRDefault="00C64705" w:rsidP="00CB3818">
            <w:pPr>
              <w:widowControl w:val="0"/>
              <w:spacing w:after="0"/>
              <w:jc w:val="center"/>
              <w:rPr>
                <w:rStyle w:val="Strong"/>
                <w:sz w:val="20"/>
              </w:rPr>
            </w:pPr>
            <w:r w:rsidRPr="00007064">
              <w:rPr>
                <w:rStyle w:val="Strong"/>
                <w:sz w:val="20"/>
              </w:rPr>
              <w:t>Existing Source</w:t>
            </w:r>
          </w:p>
        </w:tc>
        <w:tc>
          <w:tcPr>
            <w:tcW w:w="1476" w:type="dxa"/>
            <w:shd w:val="pct10" w:color="000000" w:fill="auto"/>
            <w:tcMar>
              <w:top w:w="0" w:type="dxa"/>
              <w:left w:w="0" w:type="dxa"/>
              <w:bottom w:w="0" w:type="dxa"/>
              <w:right w:w="0" w:type="dxa"/>
            </w:tcMar>
            <w:vAlign w:val="center"/>
          </w:tcPr>
          <w:p w:rsidR="00C64705" w:rsidRPr="00007064" w:rsidRDefault="00C64705" w:rsidP="00CB3818">
            <w:pPr>
              <w:widowControl w:val="0"/>
              <w:spacing w:after="0"/>
              <w:jc w:val="center"/>
              <w:rPr>
                <w:rStyle w:val="Strong"/>
                <w:sz w:val="20"/>
              </w:rPr>
            </w:pPr>
            <w:r w:rsidRPr="00007064">
              <w:rPr>
                <w:rStyle w:val="Strong"/>
                <w:sz w:val="20"/>
              </w:rPr>
              <w:t>Back-End Processes</w:t>
            </w:r>
          </w:p>
        </w:tc>
      </w:tr>
      <w:tr w:rsidR="00C64705" w:rsidRPr="00A23C44" w:rsidTr="006F2B6A">
        <w:trPr>
          <w:cantSplit/>
          <w:trHeight w:val="504"/>
          <w:jc w:val="center"/>
        </w:trPr>
        <w:tc>
          <w:tcPr>
            <w:tcW w:w="1944"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tcPr>
          <w:p w:rsidR="00C64705" w:rsidRPr="00A23C44" w:rsidRDefault="00C64705" w:rsidP="00CB3818">
            <w:pPr>
              <w:widowControl w:val="0"/>
              <w:spacing w:after="0"/>
              <w:rPr>
                <w:szCs w:val="22"/>
              </w:rPr>
            </w:pPr>
          </w:p>
        </w:tc>
        <w:tc>
          <w:tcPr>
            <w:tcW w:w="2070"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620" w:type="dxa"/>
            <w:tcMar>
              <w:top w:w="0" w:type="dxa"/>
              <w:left w:w="0" w:type="dxa"/>
              <w:bottom w:w="0" w:type="dxa"/>
              <w:right w:w="0" w:type="dxa"/>
            </w:tcMa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944"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tcPr>
          <w:p w:rsidR="00C64705" w:rsidRPr="00A23C44" w:rsidRDefault="00C64705" w:rsidP="00CB3818">
            <w:pPr>
              <w:widowControl w:val="0"/>
              <w:spacing w:after="0"/>
              <w:rPr>
                <w:szCs w:val="22"/>
              </w:rPr>
            </w:pPr>
          </w:p>
        </w:tc>
        <w:tc>
          <w:tcPr>
            <w:tcW w:w="2070"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620" w:type="dxa"/>
            <w:tcMar>
              <w:top w:w="0" w:type="dxa"/>
              <w:left w:w="0" w:type="dxa"/>
              <w:bottom w:w="0" w:type="dxa"/>
              <w:right w:w="0" w:type="dxa"/>
            </w:tcMa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944"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tcPr>
          <w:p w:rsidR="00C64705" w:rsidRPr="00A23C44" w:rsidRDefault="00C64705" w:rsidP="00CB3818">
            <w:pPr>
              <w:widowControl w:val="0"/>
              <w:spacing w:after="0"/>
              <w:rPr>
                <w:szCs w:val="22"/>
              </w:rPr>
            </w:pPr>
          </w:p>
        </w:tc>
        <w:tc>
          <w:tcPr>
            <w:tcW w:w="2070"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620" w:type="dxa"/>
            <w:tcMar>
              <w:top w:w="0" w:type="dxa"/>
              <w:left w:w="0" w:type="dxa"/>
              <w:bottom w:w="0" w:type="dxa"/>
              <w:right w:w="0" w:type="dxa"/>
            </w:tcMa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944"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tcPr>
          <w:p w:rsidR="00C64705" w:rsidRPr="00A23C44" w:rsidRDefault="00C64705" w:rsidP="00CB3818">
            <w:pPr>
              <w:widowControl w:val="0"/>
              <w:spacing w:after="0"/>
              <w:rPr>
                <w:szCs w:val="22"/>
              </w:rPr>
            </w:pPr>
          </w:p>
        </w:tc>
        <w:tc>
          <w:tcPr>
            <w:tcW w:w="2070"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620" w:type="dxa"/>
            <w:tcMar>
              <w:top w:w="0" w:type="dxa"/>
              <w:left w:w="0" w:type="dxa"/>
              <w:bottom w:w="0" w:type="dxa"/>
              <w:right w:w="0" w:type="dxa"/>
            </w:tcMa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944"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tcPr>
          <w:p w:rsidR="00C64705" w:rsidRPr="00A23C44" w:rsidRDefault="00C64705" w:rsidP="00CB3818">
            <w:pPr>
              <w:widowControl w:val="0"/>
              <w:spacing w:after="0"/>
              <w:rPr>
                <w:szCs w:val="22"/>
              </w:rPr>
            </w:pPr>
          </w:p>
        </w:tc>
        <w:tc>
          <w:tcPr>
            <w:tcW w:w="2070"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620" w:type="dxa"/>
            <w:tcMar>
              <w:top w:w="0" w:type="dxa"/>
              <w:left w:w="0" w:type="dxa"/>
              <w:bottom w:w="0" w:type="dxa"/>
              <w:right w:w="0" w:type="dxa"/>
            </w:tcMa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944"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tcPr>
          <w:p w:rsidR="00C64705" w:rsidRPr="00A23C44" w:rsidRDefault="00C64705" w:rsidP="00CB3818">
            <w:pPr>
              <w:widowControl w:val="0"/>
              <w:spacing w:after="0"/>
              <w:rPr>
                <w:szCs w:val="22"/>
              </w:rPr>
            </w:pPr>
          </w:p>
        </w:tc>
        <w:tc>
          <w:tcPr>
            <w:tcW w:w="2070"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620" w:type="dxa"/>
            <w:tcMar>
              <w:top w:w="0" w:type="dxa"/>
              <w:left w:w="0" w:type="dxa"/>
              <w:bottom w:w="0" w:type="dxa"/>
              <w:right w:w="0" w:type="dxa"/>
            </w:tcMa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944"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tcPr>
          <w:p w:rsidR="00C64705" w:rsidRPr="00A23C44" w:rsidRDefault="00C64705" w:rsidP="00CB3818">
            <w:pPr>
              <w:widowControl w:val="0"/>
              <w:spacing w:after="0"/>
              <w:rPr>
                <w:szCs w:val="22"/>
              </w:rPr>
            </w:pPr>
          </w:p>
        </w:tc>
        <w:tc>
          <w:tcPr>
            <w:tcW w:w="2070"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620" w:type="dxa"/>
            <w:tcMar>
              <w:top w:w="0" w:type="dxa"/>
              <w:left w:w="0" w:type="dxa"/>
              <w:bottom w:w="0" w:type="dxa"/>
              <w:right w:w="0" w:type="dxa"/>
            </w:tcMa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944"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tcPr>
          <w:p w:rsidR="00C64705" w:rsidRPr="00A23C44" w:rsidRDefault="00C64705" w:rsidP="00CB3818">
            <w:pPr>
              <w:widowControl w:val="0"/>
              <w:spacing w:after="0"/>
              <w:rPr>
                <w:szCs w:val="22"/>
              </w:rPr>
            </w:pPr>
          </w:p>
        </w:tc>
        <w:tc>
          <w:tcPr>
            <w:tcW w:w="2070"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620" w:type="dxa"/>
            <w:tcMar>
              <w:top w:w="0" w:type="dxa"/>
              <w:left w:w="0" w:type="dxa"/>
              <w:bottom w:w="0" w:type="dxa"/>
              <w:right w:w="0" w:type="dxa"/>
            </w:tcMa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944"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tcPr>
          <w:p w:rsidR="00C64705" w:rsidRPr="00A23C44" w:rsidRDefault="00C64705" w:rsidP="00CB3818">
            <w:pPr>
              <w:widowControl w:val="0"/>
              <w:spacing w:after="0"/>
              <w:rPr>
                <w:szCs w:val="22"/>
              </w:rPr>
            </w:pPr>
          </w:p>
        </w:tc>
        <w:tc>
          <w:tcPr>
            <w:tcW w:w="2070"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620" w:type="dxa"/>
            <w:tcMar>
              <w:top w:w="0" w:type="dxa"/>
              <w:left w:w="0" w:type="dxa"/>
              <w:bottom w:w="0" w:type="dxa"/>
              <w:right w:w="0" w:type="dxa"/>
            </w:tcMa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944"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tcPr>
          <w:p w:rsidR="00C64705" w:rsidRPr="00A23C44" w:rsidRDefault="00C64705" w:rsidP="00CB3818">
            <w:pPr>
              <w:widowControl w:val="0"/>
              <w:spacing w:after="0"/>
              <w:rPr>
                <w:szCs w:val="22"/>
              </w:rPr>
            </w:pPr>
          </w:p>
        </w:tc>
        <w:tc>
          <w:tcPr>
            <w:tcW w:w="2070" w:type="dxa"/>
            <w:tcMar>
              <w:top w:w="0" w:type="dxa"/>
              <w:left w:w="0" w:type="dxa"/>
              <w:bottom w:w="0" w:type="dxa"/>
              <w:right w:w="0" w:type="dxa"/>
            </w:tcMa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tcPr>
          <w:p w:rsidR="00C64705" w:rsidRPr="00A23C44" w:rsidRDefault="00C64705" w:rsidP="00CB3818">
            <w:pPr>
              <w:widowControl w:val="0"/>
              <w:spacing w:after="0"/>
              <w:rPr>
                <w:szCs w:val="22"/>
              </w:rPr>
            </w:pPr>
          </w:p>
        </w:tc>
        <w:tc>
          <w:tcPr>
            <w:tcW w:w="1620" w:type="dxa"/>
            <w:tcMar>
              <w:top w:w="0" w:type="dxa"/>
              <w:left w:w="0" w:type="dxa"/>
              <w:bottom w:w="0" w:type="dxa"/>
              <w:right w:w="0" w:type="dxa"/>
            </w:tcMa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tcPr>
          <w:p w:rsidR="00C64705" w:rsidRPr="00A23C44" w:rsidRDefault="00C64705" w:rsidP="00CB3818">
            <w:pPr>
              <w:widowControl w:val="0"/>
              <w:spacing w:after="0"/>
              <w:rPr>
                <w:szCs w:val="22"/>
              </w:rPr>
            </w:pPr>
          </w:p>
        </w:tc>
      </w:tr>
    </w:tbl>
    <w:p w:rsidR="00C64705" w:rsidRPr="006F2B6A" w:rsidRDefault="00C64705" w:rsidP="001612EA">
      <w:pPr>
        <w:pStyle w:val="TablePageTitle"/>
      </w:pPr>
      <w:r w:rsidRPr="00A23C44">
        <w:rPr>
          <w:szCs w:val="22"/>
        </w:rPr>
        <w:br w:type="page"/>
      </w:r>
      <w:r w:rsidRPr="006F2B6A">
        <w:t>Chemical Manufacturing/Elastomer/Thermoplastic Process Unit Attributes</w:t>
      </w:r>
    </w:p>
    <w:p w:rsidR="00C64705" w:rsidRPr="006F2B6A" w:rsidRDefault="00C64705" w:rsidP="001612EA">
      <w:pPr>
        <w:pStyle w:val="TablePageTitle"/>
      </w:pPr>
      <w:r w:rsidRPr="006F2B6A">
        <w:t>Form OP-UA60 (Page 4)</w:t>
      </w:r>
    </w:p>
    <w:p w:rsidR="00C64705" w:rsidRPr="006F2B6A" w:rsidRDefault="00C64705" w:rsidP="001612EA">
      <w:pPr>
        <w:pStyle w:val="TablePageTitle"/>
      </w:pPr>
      <w:r w:rsidRPr="006F2B6A">
        <w:t>Federal Operating Permit Program</w:t>
      </w:r>
    </w:p>
    <w:p w:rsidR="00C64705" w:rsidRPr="006F2B6A" w:rsidRDefault="00C64705" w:rsidP="001612EA">
      <w:pPr>
        <w:pStyle w:val="TableHeading"/>
      </w:pPr>
      <w:r w:rsidRPr="006F2B6A">
        <w:t>Table 2b:  Title 40 Code of Federal Regulations Part 63 (40 CFR Part 63)</w:t>
      </w:r>
    </w:p>
    <w:p w:rsidR="00C64705" w:rsidRPr="006F2B6A" w:rsidRDefault="00C64705" w:rsidP="001612EA">
      <w:pPr>
        <w:pStyle w:val="TablePageTitle"/>
      </w:pPr>
      <w:r w:rsidRPr="006F2B6A">
        <w:t>Subpart U:  National Emission Standards for Hazardous Air Pollutant Emissions: Group I Polymers and Resins</w:t>
      </w:r>
    </w:p>
    <w:p w:rsidR="00C64705" w:rsidRPr="00CD0E1F" w:rsidRDefault="00C64705" w:rsidP="00C64705">
      <w:pPr>
        <w:jc w:val="center"/>
        <w:rPr>
          <w:b/>
          <w:szCs w:val="22"/>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00" w:firstRow="0" w:lastRow="0" w:firstColumn="0" w:lastColumn="0" w:noHBand="0" w:noVBand="0"/>
      </w:tblPr>
      <w:tblGrid>
        <w:gridCol w:w="3345"/>
        <w:gridCol w:w="5398"/>
        <w:gridCol w:w="5657"/>
      </w:tblGrid>
      <w:tr w:rsidR="00C64705" w:rsidRPr="00A23C44" w:rsidTr="006F2B6A">
        <w:trPr>
          <w:cantSplit/>
          <w:trHeight w:val="432"/>
          <w:jc w:val="center"/>
        </w:trPr>
        <w:tc>
          <w:tcPr>
            <w:tcW w:w="3511" w:type="dxa"/>
            <w:tcMar>
              <w:top w:w="0" w:type="dxa"/>
              <w:left w:w="0" w:type="dxa"/>
              <w:bottom w:w="0" w:type="dxa"/>
              <w:right w:w="0" w:type="dxa"/>
            </w:tcMar>
            <w:vAlign w:val="center"/>
          </w:tcPr>
          <w:p w:rsidR="00C64705" w:rsidRPr="00270EC4" w:rsidRDefault="00C64705" w:rsidP="00CB3818">
            <w:pPr>
              <w:widowControl w:val="0"/>
              <w:spacing w:after="0"/>
              <w:rPr>
                <w:rStyle w:val="Strong"/>
                <w:sz w:val="20"/>
              </w:rPr>
            </w:pPr>
            <w:r w:rsidRPr="00270EC4">
              <w:rPr>
                <w:rStyle w:val="Strong"/>
                <w:sz w:val="20"/>
              </w:rPr>
              <w:t>Date:</w:t>
            </w:r>
          </w:p>
        </w:tc>
        <w:tc>
          <w:tcPr>
            <w:tcW w:w="5669" w:type="dxa"/>
            <w:tcMar>
              <w:top w:w="0" w:type="dxa"/>
              <w:left w:w="0" w:type="dxa"/>
              <w:bottom w:w="0" w:type="dxa"/>
              <w:right w:w="0" w:type="dxa"/>
            </w:tcMar>
            <w:vAlign w:val="center"/>
          </w:tcPr>
          <w:p w:rsidR="00C64705" w:rsidRPr="00270EC4" w:rsidRDefault="00C64705" w:rsidP="00CB3818">
            <w:pPr>
              <w:widowControl w:val="0"/>
              <w:spacing w:after="0"/>
              <w:rPr>
                <w:rStyle w:val="Strong"/>
                <w:sz w:val="20"/>
              </w:rPr>
            </w:pPr>
            <w:r w:rsidRPr="00270EC4">
              <w:rPr>
                <w:rStyle w:val="Strong"/>
                <w:sz w:val="20"/>
              </w:rPr>
              <w:t>Permit No.:</w:t>
            </w:r>
          </w:p>
        </w:tc>
        <w:tc>
          <w:tcPr>
            <w:tcW w:w="5940" w:type="dxa"/>
            <w:tcMar>
              <w:top w:w="0" w:type="dxa"/>
              <w:left w:w="0" w:type="dxa"/>
              <w:bottom w:w="0" w:type="dxa"/>
              <w:right w:w="0" w:type="dxa"/>
            </w:tcMar>
            <w:vAlign w:val="center"/>
          </w:tcPr>
          <w:p w:rsidR="00C64705" w:rsidRPr="00270EC4" w:rsidRDefault="00C64705" w:rsidP="00CB3818">
            <w:pPr>
              <w:widowControl w:val="0"/>
              <w:spacing w:after="0"/>
              <w:rPr>
                <w:rStyle w:val="Strong"/>
                <w:sz w:val="20"/>
              </w:rPr>
            </w:pPr>
            <w:r w:rsidRPr="00270EC4">
              <w:rPr>
                <w:rStyle w:val="Strong"/>
                <w:sz w:val="20"/>
              </w:rPr>
              <w:t>Regulated Entity No.:</w:t>
            </w:r>
          </w:p>
        </w:tc>
      </w:tr>
      <w:tr w:rsidR="00C64705" w:rsidRPr="00A23C44" w:rsidTr="006F2B6A">
        <w:trPr>
          <w:cantSplit/>
          <w:trHeight w:val="432"/>
          <w:jc w:val="center"/>
        </w:trPr>
        <w:tc>
          <w:tcPr>
            <w:tcW w:w="9180" w:type="dxa"/>
            <w:gridSpan w:val="2"/>
            <w:tcMar>
              <w:top w:w="0" w:type="dxa"/>
              <w:left w:w="0" w:type="dxa"/>
              <w:bottom w:w="0" w:type="dxa"/>
              <w:right w:w="0" w:type="dxa"/>
            </w:tcMar>
            <w:vAlign w:val="center"/>
          </w:tcPr>
          <w:p w:rsidR="00C64705" w:rsidRPr="00270EC4" w:rsidRDefault="00C64705" w:rsidP="00CB3818">
            <w:pPr>
              <w:widowControl w:val="0"/>
              <w:spacing w:after="0"/>
              <w:rPr>
                <w:rStyle w:val="Strong"/>
                <w:sz w:val="20"/>
              </w:rPr>
            </w:pPr>
            <w:r w:rsidRPr="00270EC4">
              <w:rPr>
                <w:rStyle w:val="Strong"/>
                <w:sz w:val="20"/>
              </w:rPr>
              <w:t>Area Name:</w:t>
            </w:r>
          </w:p>
        </w:tc>
        <w:tc>
          <w:tcPr>
            <w:tcW w:w="5940" w:type="dxa"/>
            <w:tcMar>
              <w:top w:w="0" w:type="dxa"/>
              <w:left w:w="0" w:type="dxa"/>
              <w:bottom w:w="0" w:type="dxa"/>
              <w:right w:w="0" w:type="dxa"/>
            </w:tcMar>
            <w:vAlign w:val="center"/>
          </w:tcPr>
          <w:p w:rsidR="00C64705" w:rsidRPr="00270EC4" w:rsidRDefault="00C64705" w:rsidP="00CB3818">
            <w:pPr>
              <w:widowControl w:val="0"/>
              <w:spacing w:after="0"/>
              <w:rPr>
                <w:rStyle w:val="Strong"/>
                <w:sz w:val="20"/>
              </w:rPr>
            </w:pPr>
            <w:r w:rsidRPr="00270EC4">
              <w:rPr>
                <w:rStyle w:val="Strong"/>
                <w:sz w:val="20"/>
              </w:rPr>
              <w:t>Customer Reference No.:</w:t>
            </w:r>
          </w:p>
        </w:tc>
      </w:tr>
    </w:tbl>
    <w:p w:rsidR="00C64705" w:rsidRPr="00A23C44" w:rsidRDefault="00C64705" w:rsidP="00C035F4">
      <w:pPr>
        <w:widowControl w:val="0"/>
        <w:spacing w:after="0"/>
        <w:rPr>
          <w:szCs w:val="22"/>
        </w:rPr>
      </w:pPr>
    </w:p>
    <w:tbl>
      <w:tblPr>
        <w:tblW w:w="144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944"/>
        <w:gridCol w:w="1800"/>
        <w:gridCol w:w="1800"/>
        <w:gridCol w:w="1350"/>
        <w:gridCol w:w="1440"/>
        <w:gridCol w:w="1350"/>
        <w:gridCol w:w="1980"/>
        <w:gridCol w:w="1260"/>
        <w:gridCol w:w="1476"/>
      </w:tblGrid>
      <w:tr w:rsidR="00C64705" w:rsidRPr="00A23C44" w:rsidTr="006F2B6A">
        <w:trPr>
          <w:cantSplit/>
          <w:jc w:val="center"/>
        </w:trPr>
        <w:tc>
          <w:tcPr>
            <w:tcW w:w="1944" w:type="dxa"/>
            <w:shd w:val="pct10" w:color="000000" w:fill="auto"/>
            <w:tcMar>
              <w:top w:w="0" w:type="dxa"/>
              <w:left w:w="0" w:type="dxa"/>
              <w:bottom w:w="0" w:type="dxa"/>
              <w:right w:w="0" w:type="dxa"/>
            </w:tcMar>
            <w:vAlign w:val="center"/>
          </w:tcPr>
          <w:p w:rsidR="00C64705" w:rsidRPr="00270EC4" w:rsidRDefault="00C64705" w:rsidP="00CB3818">
            <w:pPr>
              <w:widowControl w:val="0"/>
              <w:spacing w:after="0"/>
              <w:jc w:val="center"/>
              <w:rPr>
                <w:rStyle w:val="Strong"/>
                <w:sz w:val="20"/>
              </w:rPr>
            </w:pPr>
            <w:r w:rsidRPr="00270EC4">
              <w:rPr>
                <w:rStyle w:val="Strong"/>
                <w:sz w:val="20"/>
              </w:rPr>
              <w:t>Process ID No.</w:t>
            </w:r>
          </w:p>
        </w:tc>
        <w:tc>
          <w:tcPr>
            <w:tcW w:w="1800" w:type="dxa"/>
            <w:shd w:val="pct10" w:color="000000" w:fill="auto"/>
            <w:tcMar>
              <w:top w:w="0" w:type="dxa"/>
              <w:left w:w="0" w:type="dxa"/>
              <w:bottom w:w="0" w:type="dxa"/>
              <w:right w:w="0" w:type="dxa"/>
            </w:tcMar>
            <w:vAlign w:val="center"/>
          </w:tcPr>
          <w:p w:rsidR="00C64705" w:rsidRPr="00270EC4" w:rsidRDefault="00C64705" w:rsidP="00CB3818">
            <w:pPr>
              <w:widowControl w:val="0"/>
              <w:spacing w:after="0"/>
              <w:jc w:val="center"/>
              <w:rPr>
                <w:rStyle w:val="Strong"/>
                <w:sz w:val="20"/>
              </w:rPr>
            </w:pPr>
            <w:r w:rsidRPr="00270EC4">
              <w:rPr>
                <w:rStyle w:val="Strong"/>
                <w:sz w:val="20"/>
              </w:rPr>
              <w:t>SOP Index No.</w:t>
            </w:r>
          </w:p>
        </w:tc>
        <w:tc>
          <w:tcPr>
            <w:tcW w:w="1800" w:type="dxa"/>
            <w:shd w:val="pct10" w:color="000000" w:fill="auto"/>
            <w:tcMar>
              <w:top w:w="0" w:type="dxa"/>
              <w:left w:w="0" w:type="dxa"/>
              <w:bottom w:w="0" w:type="dxa"/>
              <w:right w:w="0" w:type="dxa"/>
            </w:tcMar>
            <w:vAlign w:val="center"/>
          </w:tcPr>
          <w:p w:rsidR="00C64705" w:rsidRPr="00270EC4" w:rsidRDefault="00C64705" w:rsidP="00CB3818">
            <w:pPr>
              <w:widowControl w:val="0"/>
              <w:spacing w:after="0"/>
              <w:jc w:val="center"/>
              <w:rPr>
                <w:rStyle w:val="Strong"/>
                <w:sz w:val="20"/>
              </w:rPr>
            </w:pPr>
            <w:r w:rsidRPr="00270EC4">
              <w:rPr>
                <w:rStyle w:val="Strong"/>
                <w:sz w:val="20"/>
              </w:rPr>
              <w:t>Rubber Type and Production Process</w:t>
            </w:r>
          </w:p>
        </w:tc>
        <w:tc>
          <w:tcPr>
            <w:tcW w:w="1350" w:type="dxa"/>
            <w:shd w:val="pct10" w:color="000000" w:fill="auto"/>
            <w:tcMar>
              <w:top w:w="0" w:type="dxa"/>
              <w:left w:w="0" w:type="dxa"/>
              <w:bottom w:w="0" w:type="dxa"/>
              <w:right w:w="0" w:type="dxa"/>
            </w:tcMar>
            <w:vAlign w:val="center"/>
          </w:tcPr>
          <w:p w:rsidR="00C64705" w:rsidRPr="00270EC4" w:rsidRDefault="00C64705" w:rsidP="00CB3818">
            <w:pPr>
              <w:widowControl w:val="0"/>
              <w:spacing w:after="0"/>
              <w:jc w:val="center"/>
              <w:rPr>
                <w:rStyle w:val="Strong"/>
                <w:sz w:val="20"/>
              </w:rPr>
            </w:pPr>
            <w:r w:rsidRPr="00270EC4">
              <w:rPr>
                <w:rStyle w:val="Strong"/>
                <w:sz w:val="20"/>
              </w:rPr>
              <w:t>§ 63.494(a)(5) Products</w:t>
            </w:r>
          </w:p>
        </w:tc>
        <w:tc>
          <w:tcPr>
            <w:tcW w:w="1440" w:type="dxa"/>
            <w:shd w:val="pct10" w:color="000000" w:fill="auto"/>
            <w:tcMar>
              <w:top w:w="0" w:type="dxa"/>
              <w:left w:w="0" w:type="dxa"/>
              <w:bottom w:w="0" w:type="dxa"/>
              <w:right w:w="0" w:type="dxa"/>
            </w:tcMar>
            <w:vAlign w:val="center"/>
          </w:tcPr>
          <w:p w:rsidR="00C64705" w:rsidRPr="00270EC4" w:rsidRDefault="00C64705" w:rsidP="00CB3818">
            <w:pPr>
              <w:widowControl w:val="0"/>
              <w:spacing w:after="0"/>
              <w:jc w:val="center"/>
              <w:rPr>
                <w:rStyle w:val="Strong"/>
                <w:sz w:val="20"/>
              </w:rPr>
            </w:pPr>
            <w:r w:rsidRPr="00270EC4">
              <w:rPr>
                <w:rStyle w:val="Strong"/>
                <w:sz w:val="20"/>
              </w:rPr>
              <w:t>Crumb Dryer</w:t>
            </w:r>
          </w:p>
        </w:tc>
        <w:tc>
          <w:tcPr>
            <w:tcW w:w="1350" w:type="dxa"/>
            <w:shd w:val="pct10" w:color="000000" w:fill="auto"/>
            <w:tcMar>
              <w:top w:w="0" w:type="dxa"/>
              <w:left w:w="0" w:type="dxa"/>
              <w:bottom w:w="0" w:type="dxa"/>
              <w:right w:w="0" w:type="dxa"/>
            </w:tcMar>
            <w:vAlign w:val="center"/>
          </w:tcPr>
          <w:p w:rsidR="00C64705" w:rsidRPr="00270EC4" w:rsidRDefault="00C64705" w:rsidP="00CB3818">
            <w:pPr>
              <w:widowControl w:val="0"/>
              <w:spacing w:after="0"/>
              <w:jc w:val="center"/>
              <w:rPr>
                <w:rStyle w:val="Strong"/>
                <w:sz w:val="20"/>
              </w:rPr>
            </w:pPr>
            <w:r w:rsidRPr="00270EC4">
              <w:rPr>
                <w:rStyle w:val="Strong"/>
                <w:sz w:val="20"/>
              </w:rPr>
              <w:t>Performance Test</w:t>
            </w:r>
          </w:p>
        </w:tc>
        <w:tc>
          <w:tcPr>
            <w:tcW w:w="1980" w:type="dxa"/>
            <w:shd w:val="pct10" w:color="000000" w:fill="auto"/>
            <w:tcMar>
              <w:top w:w="0" w:type="dxa"/>
              <w:left w:w="0" w:type="dxa"/>
              <w:bottom w:w="0" w:type="dxa"/>
              <w:right w:w="0" w:type="dxa"/>
            </w:tcMar>
            <w:vAlign w:val="center"/>
          </w:tcPr>
          <w:p w:rsidR="00C64705" w:rsidRPr="00270EC4" w:rsidRDefault="00C64705" w:rsidP="00CB3818">
            <w:pPr>
              <w:widowControl w:val="0"/>
              <w:spacing w:after="0"/>
              <w:jc w:val="center"/>
              <w:rPr>
                <w:rStyle w:val="Strong"/>
                <w:sz w:val="20"/>
              </w:rPr>
            </w:pPr>
            <w:r w:rsidRPr="00270EC4">
              <w:rPr>
                <w:rStyle w:val="Strong"/>
                <w:sz w:val="20"/>
              </w:rPr>
              <w:t>Stripping Technology</w:t>
            </w:r>
          </w:p>
        </w:tc>
        <w:tc>
          <w:tcPr>
            <w:tcW w:w="1260" w:type="dxa"/>
            <w:shd w:val="pct10" w:color="000000" w:fill="auto"/>
            <w:tcMar>
              <w:top w:w="0" w:type="dxa"/>
              <w:left w:w="0" w:type="dxa"/>
              <w:bottom w:w="0" w:type="dxa"/>
              <w:right w:w="0" w:type="dxa"/>
            </w:tcMar>
            <w:vAlign w:val="center"/>
          </w:tcPr>
          <w:p w:rsidR="00C64705" w:rsidRPr="00270EC4" w:rsidRDefault="00C64705" w:rsidP="00CB3818">
            <w:pPr>
              <w:widowControl w:val="0"/>
              <w:spacing w:after="0"/>
              <w:jc w:val="center"/>
              <w:rPr>
                <w:rStyle w:val="Strong"/>
                <w:sz w:val="20"/>
              </w:rPr>
            </w:pPr>
            <w:r w:rsidRPr="00270EC4">
              <w:rPr>
                <w:rStyle w:val="Strong"/>
                <w:sz w:val="20"/>
              </w:rPr>
              <w:t>Periodic Sampling</w:t>
            </w:r>
          </w:p>
        </w:tc>
        <w:tc>
          <w:tcPr>
            <w:tcW w:w="1476" w:type="dxa"/>
            <w:shd w:val="pct10" w:color="000000" w:fill="auto"/>
            <w:tcMar>
              <w:top w:w="0" w:type="dxa"/>
              <w:left w:w="0" w:type="dxa"/>
              <w:bottom w:w="0" w:type="dxa"/>
              <w:right w:w="0" w:type="dxa"/>
            </w:tcMar>
            <w:vAlign w:val="center"/>
          </w:tcPr>
          <w:p w:rsidR="00C64705" w:rsidRPr="00270EC4" w:rsidRDefault="00C64705" w:rsidP="00CB3818">
            <w:pPr>
              <w:widowControl w:val="0"/>
              <w:spacing w:after="0"/>
              <w:jc w:val="center"/>
              <w:rPr>
                <w:rStyle w:val="Strong"/>
                <w:sz w:val="20"/>
              </w:rPr>
            </w:pPr>
            <w:r w:rsidRPr="00270EC4">
              <w:rPr>
                <w:rStyle w:val="Strong"/>
                <w:sz w:val="20"/>
              </w:rPr>
              <w:t>Continuous Stripping</w:t>
            </w: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bl>
    <w:p w:rsidR="00C64705" w:rsidRPr="00A23C44" w:rsidRDefault="00C64705" w:rsidP="00C64705">
      <w:pPr>
        <w:widowControl w:val="0"/>
        <w:rPr>
          <w:szCs w:val="22"/>
        </w:rPr>
      </w:pPr>
    </w:p>
    <w:p w:rsidR="00C64705" w:rsidRPr="00A23C44" w:rsidRDefault="00C64705" w:rsidP="00C64705">
      <w:pPr>
        <w:widowControl w:val="0"/>
        <w:rPr>
          <w:szCs w:val="22"/>
        </w:rPr>
      </w:pPr>
      <w:r w:rsidRPr="00A23C44">
        <w:rPr>
          <w:szCs w:val="22"/>
        </w:rPr>
        <w:br w:type="page"/>
      </w:r>
    </w:p>
    <w:p w:rsidR="00C64705" w:rsidRPr="006F2B6A" w:rsidRDefault="00C64705" w:rsidP="001612EA">
      <w:pPr>
        <w:pStyle w:val="TablePageTitle"/>
      </w:pPr>
      <w:r w:rsidRPr="006F2B6A">
        <w:t>Chemical Manufacturing/Elastomer/Thermoplastic Process Unit Attributes</w:t>
      </w:r>
    </w:p>
    <w:p w:rsidR="00C64705" w:rsidRPr="006F2B6A" w:rsidRDefault="00C64705" w:rsidP="001612EA">
      <w:pPr>
        <w:pStyle w:val="TablePageTitle"/>
      </w:pPr>
      <w:r w:rsidRPr="006F2B6A">
        <w:t>Form OP-UA60 (Page 5)</w:t>
      </w:r>
    </w:p>
    <w:p w:rsidR="00C64705" w:rsidRPr="006F2B6A" w:rsidRDefault="00C64705" w:rsidP="001612EA">
      <w:pPr>
        <w:pStyle w:val="TablePageTitle"/>
      </w:pPr>
      <w:r w:rsidRPr="006F2B6A">
        <w:t>Federal Operating Permit Program</w:t>
      </w:r>
    </w:p>
    <w:p w:rsidR="00C64705" w:rsidRPr="006F2B6A" w:rsidRDefault="00C64705" w:rsidP="001612EA">
      <w:pPr>
        <w:pStyle w:val="TableHeading"/>
      </w:pPr>
      <w:r w:rsidRPr="006F2B6A">
        <w:t>Table 2c:  Title 40 Code of Federal Regulations Part 63 (40 CFR Part 63)</w:t>
      </w:r>
    </w:p>
    <w:p w:rsidR="00C64705" w:rsidRPr="006F2B6A" w:rsidRDefault="00C64705" w:rsidP="001612EA">
      <w:pPr>
        <w:pStyle w:val="TablePageTitle"/>
      </w:pPr>
      <w:r w:rsidRPr="006F2B6A">
        <w:t>Subpart U:  National Emission Standards for Hazardous Air Pollutant Emissions: Group I Polymers and Resins</w:t>
      </w:r>
    </w:p>
    <w:p w:rsidR="00C64705" w:rsidRPr="006F2B6A" w:rsidRDefault="00C64705" w:rsidP="006F2B6A"/>
    <w:tbl>
      <w:tblPr>
        <w:tblW w:w="144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3345"/>
        <w:gridCol w:w="5398"/>
        <w:gridCol w:w="5657"/>
      </w:tblGrid>
      <w:tr w:rsidR="00C64705" w:rsidRPr="00A23C44" w:rsidTr="006F2B6A">
        <w:trPr>
          <w:cantSplit/>
          <w:trHeight w:val="432"/>
          <w:jc w:val="center"/>
        </w:trPr>
        <w:tc>
          <w:tcPr>
            <w:tcW w:w="3511" w:type="dxa"/>
            <w:tcMar>
              <w:top w:w="0" w:type="dxa"/>
              <w:left w:w="0" w:type="dxa"/>
              <w:bottom w:w="0" w:type="dxa"/>
              <w:right w:w="0" w:type="dxa"/>
            </w:tcMar>
            <w:vAlign w:val="center"/>
          </w:tcPr>
          <w:p w:rsidR="00C64705" w:rsidRPr="000942AB" w:rsidRDefault="00C64705" w:rsidP="00CB3818">
            <w:pPr>
              <w:widowControl w:val="0"/>
              <w:spacing w:after="0"/>
              <w:rPr>
                <w:rStyle w:val="Strong"/>
                <w:sz w:val="20"/>
              </w:rPr>
            </w:pPr>
            <w:r w:rsidRPr="000942AB">
              <w:rPr>
                <w:rStyle w:val="Strong"/>
                <w:sz w:val="20"/>
              </w:rPr>
              <w:t>Date:</w:t>
            </w:r>
          </w:p>
        </w:tc>
        <w:tc>
          <w:tcPr>
            <w:tcW w:w="5669" w:type="dxa"/>
            <w:tcMar>
              <w:top w:w="0" w:type="dxa"/>
              <w:left w:w="0" w:type="dxa"/>
              <w:bottom w:w="0" w:type="dxa"/>
              <w:right w:w="0" w:type="dxa"/>
            </w:tcMar>
            <w:vAlign w:val="center"/>
          </w:tcPr>
          <w:p w:rsidR="00C64705" w:rsidRPr="000942AB" w:rsidRDefault="00C64705" w:rsidP="00CB3818">
            <w:pPr>
              <w:widowControl w:val="0"/>
              <w:spacing w:after="0"/>
              <w:rPr>
                <w:rStyle w:val="Strong"/>
                <w:sz w:val="20"/>
              </w:rPr>
            </w:pPr>
            <w:r w:rsidRPr="000942AB">
              <w:rPr>
                <w:rStyle w:val="Strong"/>
                <w:sz w:val="20"/>
              </w:rPr>
              <w:t>Permit No.:</w:t>
            </w:r>
          </w:p>
        </w:tc>
        <w:tc>
          <w:tcPr>
            <w:tcW w:w="5940" w:type="dxa"/>
            <w:tcMar>
              <w:top w:w="0" w:type="dxa"/>
              <w:left w:w="0" w:type="dxa"/>
              <w:bottom w:w="0" w:type="dxa"/>
              <w:right w:w="0" w:type="dxa"/>
            </w:tcMar>
            <w:vAlign w:val="center"/>
          </w:tcPr>
          <w:p w:rsidR="00C64705" w:rsidRPr="000942AB" w:rsidRDefault="00C64705" w:rsidP="00CB3818">
            <w:pPr>
              <w:widowControl w:val="0"/>
              <w:spacing w:after="0"/>
              <w:rPr>
                <w:rStyle w:val="Strong"/>
                <w:sz w:val="20"/>
              </w:rPr>
            </w:pPr>
            <w:r w:rsidRPr="000942AB">
              <w:rPr>
                <w:rStyle w:val="Strong"/>
                <w:sz w:val="20"/>
              </w:rPr>
              <w:t>Regulated Entity No.:</w:t>
            </w:r>
          </w:p>
        </w:tc>
      </w:tr>
      <w:tr w:rsidR="00C64705" w:rsidRPr="00A23C44" w:rsidTr="006F2B6A">
        <w:trPr>
          <w:cantSplit/>
          <w:trHeight w:val="432"/>
          <w:jc w:val="center"/>
        </w:trPr>
        <w:tc>
          <w:tcPr>
            <w:tcW w:w="9180" w:type="dxa"/>
            <w:gridSpan w:val="2"/>
            <w:tcMar>
              <w:top w:w="0" w:type="dxa"/>
              <w:left w:w="0" w:type="dxa"/>
              <w:bottom w:w="0" w:type="dxa"/>
              <w:right w:w="0" w:type="dxa"/>
            </w:tcMar>
            <w:vAlign w:val="center"/>
          </w:tcPr>
          <w:p w:rsidR="00C64705" w:rsidRPr="000942AB" w:rsidRDefault="00C64705" w:rsidP="00CB3818">
            <w:pPr>
              <w:widowControl w:val="0"/>
              <w:spacing w:after="0"/>
              <w:rPr>
                <w:rStyle w:val="Strong"/>
                <w:sz w:val="20"/>
              </w:rPr>
            </w:pPr>
            <w:r w:rsidRPr="000942AB">
              <w:rPr>
                <w:rStyle w:val="Strong"/>
                <w:sz w:val="20"/>
              </w:rPr>
              <w:t>Area Name:</w:t>
            </w:r>
          </w:p>
        </w:tc>
        <w:tc>
          <w:tcPr>
            <w:tcW w:w="5940" w:type="dxa"/>
            <w:tcMar>
              <w:top w:w="0" w:type="dxa"/>
              <w:left w:w="0" w:type="dxa"/>
              <w:bottom w:w="0" w:type="dxa"/>
              <w:right w:w="0" w:type="dxa"/>
            </w:tcMar>
            <w:vAlign w:val="center"/>
          </w:tcPr>
          <w:p w:rsidR="00C64705" w:rsidRPr="000942AB" w:rsidRDefault="00C64705" w:rsidP="00CB3818">
            <w:pPr>
              <w:widowControl w:val="0"/>
              <w:spacing w:after="0"/>
              <w:rPr>
                <w:rStyle w:val="Strong"/>
                <w:sz w:val="20"/>
              </w:rPr>
            </w:pPr>
            <w:r w:rsidRPr="000942AB">
              <w:rPr>
                <w:rStyle w:val="Strong"/>
                <w:sz w:val="20"/>
              </w:rPr>
              <w:t>Customer Reference No.:</w:t>
            </w:r>
          </w:p>
        </w:tc>
      </w:tr>
    </w:tbl>
    <w:p w:rsidR="00C64705" w:rsidRPr="00A23C44" w:rsidRDefault="00C64705" w:rsidP="00C035F4">
      <w:pPr>
        <w:widowControl w:val="0"/>
        <w:spacing w:after="0"/>
        <w:rPr>
          <w:szCs w:val="22"/>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00" w:firstRow="0" w:lastRow="0" w:firstColumn="0" w:lastColumn="0" w:noHBand="0" w:noVBand="0"/>
      </w:tblPr>
      <w:tblGrid>
        <w:gridCol w:w="1906"/>
        <w:gridCol w:w="1765"/>
        <w:gridCol w:w="1235"/>
        <w:gridCol w:w="1588"/>
        <w:gridCol w:w="1234"/>
        <w:gridCol w:w="1322"/>
        <w:gridCol w:w="1410"/>
        <w:gridCol w:w="1410"/>
        <w:gridCol w:w="1234"/>
        <w:gridCol w:w="1296"/>
      </w:tblGrid>
      <w:tr w:rsidR="00C64705" w:rsidRPr="00A23C44" w:rsidTr="006F2B6A">
        <w:trPr>
          <w:cantSplit/>
          <w:jc w:val="center"/>
        </w:trPr>
        <w:tc>
          <w:tcPr>
            <w:tcW w:w="1948" w:type="dxa"/>
            <w:shd w:val="pct10" w:color="000000" w:fill="auto"/>
            <w:tcMar>
              <w:top w:w="0" w:type="dxa"/>
              <w:left w:w="0" w:type="dxa"/>
              <w:bottom w:w="0" w:type="dxa"/>
              <w:right w:w="0" w:type="dxa"/>
            </w:tcMar>
            <w:vAlign w:val="center"/>
          </w:tcPr>
          <w:p w:rsidR="00C64705" w:rsidRPr="000942AB" w:rsidRDefault="00C64705" w:rsidP="00CB3818">
            <w:pPr>
              <w:widowControl w:val="0"/>
              <w:spacing w:after="0"/>
              <w:jc w:val="center"/>
              <w:rPr>
                <w:rStyle w:val="Strong"/>
                <w:sz w:val="20"/>
              </w:rPr>
            </w:pPr>
            <w:r w:rsidRPr="000942AB">
              <w:rPr>
                <w:rStyle w:val="Strong"/>
                <w:sz w:val="20"/>
              </w:rPr>
              <w:t>Process ID No.</w:t>
            </w:r>
          </w:p>
        </w:tc>
        <w:tc>
          <w:tcPr>
            <w:tcW w:w="1804" w:type="dxa"/>
            <w:shd w:val="pct10" w:color="000000" w:fill="auto"/>
            <w:tcMar>
              <w:top w:w="0" w:type="dxa"/>
              <w:left w:w="0" w:type="dxa"/>
              <w:bottom w:w="0" w:type="dxa"/>
              <w:right w:w="0" w:type="dxa"/>
            </w:tcMar>
            <w:vAlign w:val="center"/>
          </w:tcPr>
          <w:p w:rsidR="00C64705" w:rsidRPr="000942AB" w:rsidRDefault="00C64705" w:rsidP="00CB3818">
            <w:pPr>
              <w:widowControl w:val="0"/>
              <w:spacing w:after="0"/>
              <w:jc w:val="center"/>
              <w:rPr>
                <w:rStyle w:val="Strong"/>
                <w:sz w:val="20"/>
              </w:rPr>
            </w:pPr>
            <w:r w:rsidRPr="000942AB">
              <w:rPr>
                <w:rStyle w:val="Strong"/>
                <w:sz w:val="20"/>
              </w:rPr>
              <w:t>SOP Index No.</w:t>
            </w:r>
          </w:p>
        </w:tc>
        <w:tc>
          <w:tcPr>
            <w:tcW w:w="1262" w:type="dxa"/>
            <w:shd w:val="pct10" w:color="000000" w:fill="auto"/>
            <w:tcMar>
              <w:top w:w="0" w:type="dxa"/>
              <w:left w:w="0" w:type="dxa"/>
              <w:bottom w:w="0" w:type="dxa"/>
              <w:right w:w="0" w:type="dxa"/>
            </w:tcMar>
            <w:vAlign w:val="center"/>
          </w:tcPr>
          <w:p w:rsidR="00C64705" w:rsidRPr="000942AB" w:rsidRDefault="00C64705" w:rsidP="00CB3818">
            <w:pPr>
              <w:widowControl w:val="0"/>
              <w:spacing w:after="0"/>
              <w:jc w:val="center"/>
              <w:rPr>
                <w:rStyle w:val="Strong"/>
                <w:sz w:val="20"/>
              </w:rPr>
            </w:pPr>
            <w:r w:rsidRPr="000942AB">
              <w:rPr>
                <w:rStyle w:val="Strong"/>
                <w:sz w:val="20"/>
              </w:rPr>
              <w:t>Control Device</w:t>
            </w:r>
          </w:p>
        </w:tc>
        <w:tc>
          <w:tcPr>
            <w:tcW w:w="1624" w:type="dxa"/>
            <w:shd w:val="pct10" w:color="000000" w:fill="auto"/>
            <w:tcMar>
              <w:top w:w="0" w:type="dxa"/>
              <w:left w:w="0" w:type="dxa"/>
              <w:bottom w:w="0" w:type="dxa"/>
              <w:right w:w="0" w:type="dxa"/>
            </w:tcMar>
            <w:vAlign w:val="center"/>
          </w:tcPr>
          <w:p w:rsidR="00C64705" w:rsidRDefault="00C64705" w:rsidP="00CB3818">
            <w:pPr>
              <w:widowControl w:val="0"/>
              <w:spacing w:after="0"/>
              <w:jc w:val="center"/>
              <w:rPr>
                <w:rStyle w:val="Strong"/>
                <w:sz w:val="20"/>
              </w:rPr>
            </w:pPr>
            <w:r w:rsidRPr="000942AB">
              <w:rPr>
                <w:rStyle w:val="Strong"/>
                <w:sz w:val="20"/>
              </w:rPr>
              <w:t xml:space="preserve">Control Device </w:t>
            </w:r>
          </w:p>
          <w:p w:rsidR="00C64705" w:rsidRPr="000942AB" w:rsidRDefault="00C64705" w:rsidP="00CB3818">
            <w:pPr>
              <w:widowControl w:val="0"/>
              <w:spacing w:after="0"/>
              <w:jc w:val="center"/>
              <w:rPr>
                <w:rStyle w:val="Strong"/>
                <w:sz w:val="20"/>
              </w:rPr>
            </w:pPr>
            <w:r w:rsidRPr="000942AB">
              <w:rPr>
                <w:rStyle w:val="Strong"/>
                <w:sz w:val="20"/>
              </w:rPr>
              <w:t>ID No.</w:t>
            </w:r>
          </w:p>
        </w:tc>
        <w:tc>
          <w:tcPr>
            <w:tcW w:w="1262" w:type="dxa"/>
            <w:shd w:val="pct10" w:color="000000" w:fill="auto"/>
            <w:tcMar>
              <w:top w:w="0" w:type="dxa"/>
              <w:left w:w="0" w:type="dxa"/>
              <w:bottom w:w="0" w:type="dxa"/>
              <w:right w:w="0" w:type="dxa"/>
            </w:tcMar>
          </w:tcPr>
          <w:p w:rsidR="00C64705" w:rsidRPr="000942AB" w:rsidRDefault="00C64705" w:rsidP="00CB3818">
            <w:pPr>
              <w:widowControl w:val="0"/>
              <w:spacing w:after="0"/>
              <w:jc w:val="center"/>
              <w:rPr>
                <w:rStyle w:val="Strong"/>
                <w:sz w:val="20"/>
              </w:rPr>
            </w:pPr>
            <w:r w:rsidRPr="000942AB">
              <w:rPr>
                <w:rStyle w:val="Strong"/>
                <w:sz w:val="20"/>
              </w:rPr>
              <w:t>Back-End Process Continuous</w:t>
            </w:r>
          </w:p>
        </w:tc>
        <w:tc>
          <w:tcPr>
            <w:tcW w:w="1352" w:type="dxa"/>
            <w:shd w:val="pct10" w:color="000000" w:fill="auto"/>
            <w:tcMar>
              <w:top w:w="0" w:type="dxa"/>
              <w:left w:w="0" w:type="dxa"/>
              <w:bottom w:w="0" w:type="dxa"/>
              <w:right w:w="0" w:type="dxa"/>
            </w:tcMar>
          </w:tcPr>
          <w:p w:rsidR="00C64705" w:rsidRPr="000942AB" w:rsidRDefault="00C64705" w:rsidP="00CB3818">
            <w:pPr>
              <w:widowControl w:val="0"/>
              <w:spacing w:after="0"/>
              <w:jc w:val="center"/>
              <w:rPr>
                <w:rStyle w:val="Strong"/>
                <w:sz w:val="20"/>
              </w:rPr>
            </w:pPr>
            <w:r w:rsidRPr="000942AB">
              <w:rPr>
                <w:rStyle w:val="Strong"/>
                <w:sz w:val="20"/>
              </w:rPr>
              <w:t>Prior Performance Test</w:t>
            </w:r>
          </w:p>
        </w:tc>
        <w:tc>
          <w:tcPr>
            <w:tcW w:w="1442" w:type="dxa"/>
            <w:shd w:val="pct10" w:color="000000" w:fill="auto"/>
            <w:tcMar>
              <w:top w:w="0" w:type="dxa"/>
              <w:left w:w="0" w:type="dxa"/>
              <w:bottom w:w="0" w:type="dxa"/>
              <w:right w:w="0" w:type="dxa"/>
            </w:tcMar>
          </w:tcPr>
          <w:p w:rsidR="00C64705" w:rsidRPr="000942AB" w:rsidRDefault="00C64705" w:rsidP="00CB3818">
            <w:pPr>
              <w:widowControl w:val="0"/>
              <w:spacing w:after="0"/>
              <w:jc w:val="center"/>
              <w:rPr>
                <w:rStyle w:val="Strong"/>
                <w:sz w:val="20"/>
              </w:rPr>
            </w:pPr>
            <w:r w:rsidRPr="000942AB">
              <w:rPr>
                <w:rStyle w:val="Strong"/>
                <w:sz w:val="20"/>
              </w:rPr>
              <w:t>Alternate Monitoring Parameters</w:t>
            </w:r>
          </w:p>
        </w:tc>
        <w:tc>
          <w:tcPr>
            <w:tcW w:w="1442" w:type="dxa"/>
            <w:shd w:val="pct10" w:color="000000" w:fill="auto"/>
            <w:tcMar>
              <w:top w:w="0" w:type="dxa"/>
              <w:left w:w="0" w:type="dxa"/>
              <w:bottom w:w="0" w:type="dxa"/>
              <w:right w:w="0" w:type="dxa"/>
            </w:tcMar>
          </w:tcPr>
          <w:p w:rsidR="00C64705" w:rsidRPr="000942AB" w:rsidRDefault="00C64705" w:rsidP="00CB3818">
            <w:pPr>
              <w:widowControl w:val="0"/>
              <w:spacing w:after="0"/>
              <w:jc w:val="center"/>
              <w:rPr>
                <w:rStyle w:val="Strong"/>
                <w:sz w:val="20"/>
              </w:rPr>
            </w:pPr>
            <w:r w:rsidRPr="000942AB">
              <w:rPr>
                <w:rStyle w:val="Strong"/>
                <w:sz w:val="20"/>
              </w:rPr>
              <w:t>Alternate Monitoring System</w:t>
            </w:r>
          </w:p>
        </w:tc>
        <w:tc>
          <w:tcPr>
            <w:tcW w:w="1262" w:type="dxa"/>
            <w:shd w:val="pct10" w:color="000000" w:fill="auto"/>
            <w:tcMar>
              <w:top w:w="0" w:type="dxa"/>
              <w:left w:w="0" w:type="dxa"/>
              <w:bottom w:w="0" w:type="dxa"/>
              <w:right w:w="0" w:type="dxa"/>
            </w:tcMar>
            <w:vAlign w:val="center"/>
          </w:tcPr>
          <w:p w:rsidR="00C64705" w:rsidRPr="000942AB" w:rsidRDefault="00953EA8" w:rsidP="00CB3818">
            <w:pPr>
              <w:widowControl w:val="0"/>
              <w:spacing w:after="0"/>
              <w:jc w:val="center"/>
              <w:rPr>
                <w:rStyle w:val="Strong"/>
                <w:sz w:val="20"/>
              </w:rPr>
            </w:pPr>
            <w:r>
              <w:rPr>
                <w:rStyle w:val="Strong"/>
                <w:sz w:val="20"/>
              </w:rPr>
              <w:t>Bypass</w:t>
            </w:r>
            <w:r w:rsidR="00C64705" w:rsidRPr="000942AB">
              <w:rPr>
                <w:rStyle w:val="Strong"/>
                <w:sz w:val="20"/>
              </w:rPr>
              <w:t xml:space="preserve"> Lines</w:t>
            </w:r>
          </w:p>
        </w:tc>
        <w:tc>
          <w:tcPr>
            <w:tcW w:w="1325" w:type="dxa"/>
            <w:shd w:val="pct10" w:color="000000" w:fill="auto"/>
            <w:tcMar>
              <w:top w:w="0" w:type="dxa"/>
              <w:left w:w="0" w:type="dxa"/>
              <w:bottom w:w="0" w:type="dxa"/>
              <w:right w:w="0" w:type="dxa"/>
            </w:tcMar>
            <w:vAlign w:val="center"/>
          </w:tcPr>
          <w:p w:rsidR="00C64705" w:rsidRPr="000942AB" w:rsidRDefault="00C64705" w:rsidP="00CB3818">
            <w:pPr>
              <w:widowControl w:val="0"/>
              <w:spacing w:after="0"/>
              <w:jc w:val="center"/>
              <w:rPr>
                <w:rStyle w:val="Strong"/>
                <w:sz w:val="20"/>
              </w:rPr>
            </w:pPr>
            <w:r w:rsidRPr="000942AB">
              <w:rPr>
                <w:rStyle w:val="Strong"/>
                <w:sz w:val="20"/>
              </w:rPr>
              <w:t>Flow Indicator</w:t>
            </w:r>
          </w:p>
        </w:tc>
      </w:tr>
      <w:tr w:rsidR="00C64705" w:rsidRPr="00A23C44" w:rsidTr="006F2B6A">
        <w:trPr>
          <w:cantSplit/>
          <w:trHeight w:val="432"/>
          <w:jc w:val="center"/>
        </w:trPr>
        <w:tc>
          <w:tcPr>
            <w:tcW w:w="1948"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62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25"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8"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62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25"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8"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62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25"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8"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62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25"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8"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62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25"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8"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62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25"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8"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62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25"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8"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62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25"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8"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62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25"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8"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62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2"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25"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bl>
    <w:p w:rsidR="00C64705" w:rsidRPr="006F2B6A" w:rsidRDefault="00C64705" w:rsidP="001612EA">
      <w:pPr>
        <w:pStyle w:val="TablePageTitle"/>
      </w:pPr>
      <w:r w:rsidRPr="00A23C44">
        <w:rPr>
          <w:szCs w:val="22"/>
        </w:rPr>
        <w:br w:type="page"/>
      </w:r>
      <w:r w:rsidRPr="006F2B6A">
        <w:t>Chemical Manufacturing/Elastomer/Thermoplastic Process Unit Attributes</w:t>
      </w:r>
    </w:p>
    <w:p w:rsidR="00C64705" w:rsidRPr="006F2B6A" w:rsidRDefault="00C64705" w:rsidP="001612EA">
      <w:pPr>
        <w:pStyle w:val="TablePageTitle"/>
      </w:pPr>
      <w:r w:rsidRPr="006F2B6A">
        <w:t>Form OP-UA60 (Page 6)</w:t>
      </w:r>
    </w:p>
    <w:p w:rsidR="00C64705" w:rsidRPr="006F2B6A" w:rsidRDefault="00C64705" w:rsidP="001612EA">
      <w:pPr>
        <w:pStyle w:val="TablePageTitle"/>
      </w:pPr>
      <w:r w:rsidRPr="006F2B6A">
        <w:t>Federal Operating Permit Program</w:t>
      </w:r>
    </w:p>
    <w:p w:rsidR="00C64705" w:rsidRPr="006F2B6A" w:rsidRDefault="00C64705" w:rsidP="001612EA">
      <w:pPr>
        <w:pStyle w:val="TableHeading"/>
      </w:pPr>
      <w:r w:rsidRPr="006F2B6A">
        <w:t>Table 3:  Title 30 Texas Administrative Code Chapter 115 (30 TAC Chapter 115)</w:t>
      </w:r>
    </w:p>
    <w:p w:rsidR="00C64705" w:rsidRPr="006F2B6A" w:rsidRDefault="00C64705" w:rsidP="006F2B6A"/>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00" w:firstRow="0" w:lastRow="0" w:firstColumn="0" w:lastColumn="0" w:noHBand="0" w:noVBand="0"/>
      </w:tblPr>
      <w:tblGrid>
        <w:gridCol w:w="3345"/>
        <w:gridCol w:w="5398"/>
        <w:gridCol w:w="5657"/>
      </w:tblGrid>
      <w:tr w:rsidR="00C64705" w:rsidRPr="00A23C44" w:rsidTr="006F2B6A">
        <w:trPr>
          <w:cantSplit/>
          <w:trHeight w:val="432"/>
          <w:jc w:val="center"/>
        </w:trPr>
        <w:tc>
          <w:tcPr>
            <w:tcW w:w="3511" w:type="dxa"/>
            <w:tcMar>
              <w:top w:w="0" w:type="dxa"/>
              <w:left w:w="0" w:type="dxa"/>
              <w:bottom w:w="0" w:type="dxa"/>
              <w:right w:w="0" w:type="dxa"/>
            </w:tcMar>
            <w:vAlign w:val="center"/>
          </w:tcPr>
          <w:p w:rsidR="00C64705" w:rsidRPr="0010221D" w:rsidRDefault="00C64705" w:rsidP="00CB3818">
            <w:pPr>
              <w:widowControl w:val="0"/>
              <w:spacing w:after="0"/>
              <w:rPr>
                <w:rStyle w:val="Strong"/>
                <w:sz w:val="20"/>
              </w:rPr>
            </w:pPr>
            <w:r w:rsidRPr="0010221D">
              <w:rPr>
                <w:rStyle w:val="Strong"/>
                <w:sz w:val="20"/>
              </w:rPr>
              <w:t>Date:</w:t>
            </w:r>
          </w:p>
        </w:tc>
        <w:tc>
          <w:tcPr>
            <w:tcW w:w="5669" w:type="dxa"/>
            <w:tcMar>
              <w:top w:w="0" w:type="dxa"/>
              <w:left w:w="0" w:type="dxa"/>
              <w:bottom w:w="0" w:type="dxa"/>
              <w:right w:w="0" w:type="dxa"/>
            </w:tcMar>
            <w:vAlign w:val="center"/>
          </w:tcPr>
          <w:p w:rsidR="00C64705" w:rsidRPr="0010221D" w:rsidRDefault="00C64705" w:rsidP="00CB3818">
            <w:pPr>
              <w:widowControl w:val="0"/>
              <w:spacing w:after="0"/>
              <w:rPr>
                <w:rStyle w:val="Strong"/>
                <w:sz w:val="20"/>
              </w:rPr>
            </w:pPr>
            <w:r w:rsidRPr="0010221D">
              <w:rPr>
                <w:rStyle w:val="Strong"/>
                <w:sz w:val="20"/>
              </w:rPr>
              <w:t>Permit No.:</w:t>
            </w:r>
          </w:p>
        </w:tc>
        <w:tc>
          <w:tcPr>
            <w:tcW w:w="5940" w:type="dxa"/>
            <w:tcMar>
              <w:top w:w="0" w:type="dxa"/>
              <w:left w:w="0" w:type="dxa"/>
              <w:bottom w:w="0" w:type="dxa"/>
              <w:right w:w="0" w:type="dxa"/>
            </w:tcMar>
            <w:vAlign w:val="center"/>
          </w:tcPr>
          <w:p w:rsidR="00C64705" w:rsidRPr="0010221D" w:rsidRDefault="00C64705" w:rsidP="00CB3818">
            <w:pPr>
              <w:widowControl w:val="0"/>
              <w:spacing w:after="0"/>
              <w:rPr>
                <w:rStyle w:val="Strong"/>
                <w:sz w:val="20"/>
              </w:rPr>
            </w:pPr>
            <w:r w:rsidRPr="0010221D">
              <w:rPr>
                <w:rStyle w:val="Strong"/>
                <w:sz w:val="20"/>
              </w:rPr>
              <w:t>Regulated Entity No.:</w:t>
            </w:r>
          </w:p>
        </w:tc>
      </w:tr>
      <w:tr w:rsidR="00C64705" w:rsidRPr="00A23C44" w:rsidTr="006F2B6A">
        <w:trPr>
          <w:cantSplit/>
          <w:trHeight w:val="432"/>
          <w:jc w:val="center"/>
        </w:trPr>
        <w:tc>
          <w:tcPr>
            <w:tcW w:w="9180" w:type="dxa"/>
            <w:gridSpan w:val="2"/>
            <w:tcMar>
              <w:top w:w="0" w:type="dxa"/>
              <w:left w:w="0" w:type="dxa"/>
              <w:bottom w:w="0" w:type="dxa"/>
              <w:right w:w="0" w:type="dxa"/>
            </w:tcMar>
            <w:vAlign w:val="center"/>
          </w:tcPr>
          <w:p w:rsidR="00C64705" w:rsidRPr="0010221D" w:rsidRDefault="00C64705" w:rsidP="00CB3818">
            <w:pPr>
              <w:widowControl w:val="0"/>
              <w:spacing w:after="0"/>
              <w:rPr>
                <w:rStyle w:val="Strong"/>
                <w:sz w:val="20"/>
              </w:rPr>
            </w:pPr>
            <w:r w:rsidRPr="0010221D">
              <w:rPr>
                <w:rStyle w:val="Strong"/>
                <w:sz w:val="20"/>
              </w:rPr>
              <w:t>Area Name:</w:t>
            </w:r>
          </w:p>
        </w:tc>
        <w:tc>
          <w:tcPr>
            <w:tcW w:w="5940" w:type="dxa"/>
            <w:tcMar>
              <w:top w:w="0" w:type="dxa"/>
              <w:left w:w="0" w:type="dxa"/>
              <w:bottom w:w="0" w:type="dxa"/>
              <w:right w:w="0" w:type="dxa"/>
            </w:tcMar>
            <w:vAlign w:val="center"/>
          </w:tcPr>
          <w:p w:rsidR="00C64705" w:rsidRPr="0010221D" w:rsidRDefault="00C64705" w:rsidP="00CB3818">
            <w:pPr>
              <w:widowControl w:val="0"/>
              <w:spacing w:after="0"/>
              <w:rPr>
                <w:rStyle w:val="Strong"/>
                <w:sz w:val="20"/>
              </w:rPr>
            </w:pPr>
            <w:r w:rsidRPr="0010221D">
              <w:rPr>
                <w:rStyle w:val="Strong"/>
                <w:sz w:val="20"/>
              </w:rPr>
              <w:t>Customer Reference No.:</w:t>
            </w:r>
          </w:p>
        </w:tc>
      </w:tr>
    </w:tbl>
    <w:p w:rsidR="00C64705" w:rsidRPr="00A23C44" w:rsidRDefault="00C64705" w:rsidP="00C035F4">
      <w:pPr>
        <w:widowControl w:val="0"/>
        <w:spacing w:after="0"/>
        <w:rPr>
          <w:szCs w:val="22"/>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00" w:firstRow="0" w:lastRow="0" w:firstColumn="0" w:lastColumn="0" w:noHBand="0" w:noVBand="0"/>
      </w:tblPr>
      <w:tblGrid>
        <w:gridCol w:w="1944"/>
        <w:gridCol w:w="1800"/>
        <w:gridCol w:w="1350"/>
        <w:gridCol w:w="1530"/>
        <w:gridCol w:w="1260"/>
        <w:gridCol w:w="1980"/>
        <w:gridCol w:w="1350"/>
        <w:gridCol w:w="1440"/>
        <w:gridCol w:w="1746"/>
      </w:tblGrid>
      <w:tr w:rsidR="00C64705" w:rsidRPr="00A23C44" w:rsidTr="006F2B6A">
        <w:trPr>
          <w:cantSplit/>
          <w:jc w:val="center"/>
        </w:trPr>
        <w:tc>
          <w:tcPr>
            <w:tcW w:w="1944" w:type="dxa"/>
            <w:shd w:val="pct10" w:color="000000" w:fill="auto"/>
            <w:tcMar>
              <w:top w:w="0" w:type="dxa"/>
              <w:left w:w="0" w:type="dxa"/>
              <w:bottom w:w="0" w:type="dxa"/>
              <w:right w:w="0" w:type="dxa"/>
            </w:tcMar>
            <w:vAlign w:val="center"/>
          </w:tcPr>
          <w:p w:rsidR="00C64705" w:rsidRPr="0010221D" w:rsidRDefault="00C64705" w:rsidP="00CB3818">
            <w:pPr>
              <w:widowControl w:val="0"/>
              <w:spacing w:after="0"/>
              <w:jc w:val="center"/>
              <w:rPr>
                <w:rStyle w:val="Strong"/>
                <w:sz w:val="20"/>
              </w:rPr>
            </w:pPr>
            <w:r w:rsidRPr="0010221D">
              <w:rPr>
                <w:rStyle w:val="Strong"/>
                <w:sz w:val="20"/>
              </w:rPr>
              <w:t>Process ID No.</w:t>
            </w:r>
          </w:p>
        </w:tc>
        <w:tc>
          <w:tcPr>
            <w:tcW w:w="1800" w:type="dxa"/>
            <w:shd w:val="pct10" w:color="000000" w:fill="auto"/>
            <w:tcMar>
              <w:top w:w="0" w:type="dxa"/>
              <w:left w:w="0" w:type="dxa"/>
              <w:bottom w:w="0" w:type="dxa"/>
              <w:right w:w="0" w:type="dxa"/>
            </w:tcMar>
            <w:vAlign w:val="center"/>
          </w:tcPr>
          <w:p w:rsidR="00C64705" w:rsidRPr="0010221D" w:rsidRDefault="00C64705" w:rsidP="00CB3818">
            <w:pPr>
              <w:widowControl w:val="0"/>
              <w:spacing w:after="0"/>
              <w:jc w:val="center"/>
              <w:rPr>
                <w:rStyle w:val="Strong"/>
                <w:sz w:val="20"/>
              </w:rPr>
            </w:pPr>
            <w:r w:rsidRPr="0010221D">
              <w:rPr>
                <w:rStyle w:val="Strong"/>
                <w:sz w:val="20"/>
              </w:rPr>
              <w:t>SOP Index No.</w:t>
            </w:r>
          </w:p>
        </w:tc>
        <w:tc>
          <w:tcPr>
            <w:tcW w:w="1350" w:type="dxa"/>
            <w:shd w:val="pct10" w:color="000000" w:fill="auto"/>
            <w:tcMar>
              <w:top w:w="0" w:type="dxa"/>
              <w:left w:w="0" w:type="dxa"/>
              <w:bottom w:w="0" w:type="dxa"/>
              <w:right w:w="0" w:type="dxa"/>
            </w:tcMar>
            <w:vAlign w:val="center"/>
          </w:tcPr>
          <w:p w:rsidR="00C64705" w:rsidRPr="0010221D" w:rsidRDefault="00C64705" w:rsidP="00CB3818">
            <w:pPr>
              <w:widowControl w:val="0"/>
              <w:spacing w:after="0"/>
              <w:jc w:val="center"/>
              <w:rPr>
                <w:rStyle w:val="Strong"/>
                <w:sz w:val="20"/>
              </w:rPr>
            </w:pPr>
            <w:r w:rsidRPr="0010221D">
              <w:rPr>
                <w:rStyle w:val="Strong"/>
                <w:sz w:val="20"/>
              </w:rPr>
              <w:t>Batch Process Annual Mass Emission</w:t>
            </w:r>
          </w:p>
        </w:tc>
        <w:tc>
          <w:tcPr>
            <w:tcW w:w="1530" w:type="dxa"/>
            <w:shd w:val="pct10" w:color="000000" w:fill="auto"/>
            <w:tcMar>
              <w:top w:w="0" w:type="dxa"/>
              <w:left w:w="0" w:type="dxa"/>
              <w:bottom w:w="0" w:type="dxa"/>
              <w:right w:w="0" w:type="dxa"/>
            </w:tcMar>
            <w:vAlign w:val="center"/>
          </w:tcPr>
          <w:p w:rsidR="00C64705" w:rsidRPr="0010221D" w:rsidRDefault="00C64705" w:rsidP="00CB3818">
            <w:pPr>
              <w:widowControl w:val="0"/>
              <w:spacing w:after="0"/>
              <w:jc w:val="center"/>
              <w:rPr>
                <w:rStyle w:val="Strong"/>
                <w:sz w:val="20"/>
              </w:rPr>
            </w:pPr>
            <w:r w:rsidRPr="0010221D">
              <w:rPr>
                <w:rStyle w:val="Strong"/>
                <w:sz w:val="20"/>
              </w:rPr>
              <w:t>Single Unit Annual Mass Emissions</w:t>
            </w:r>
          </w:p>
        </w:tc>
        <w:tc>
          <w:tcPr>
            <w:tcW w:w="1260" w:type="dxa"/>
            <w:shd w:val="pct10" w:color="000000" w:fill="auto"/>
            <w:tcMar>
              <w:top w:w="0" w:type="dxa"/>
              <w:left w:w="0" w:type="dxa"/>
              <w:bottom w:w="0" w:type="dxa"/>
              <w:right w:w="0" w:type="dxa"/>
            </w:tcMar>
            <w:vAlign w:val="center"/>
          </w:tcPr>
          <w:p w:rsidR="00C64705" w:rsidRPr="0010221D" w:rsidRDefault="00C64705" w:rsidP="00CB3818">
            <w:pPr>
              <w:widowControl w:val="0"/>
              <w:spacing w:after="0"/>
              <w:jc w:val="center"/>
              <w:rPr>
                <w:rStyle w:val="Strong"/>
                <w:sz w:val="20"/>
              </w:rPr>
            </w:pPr>
            <w:r w:rsidRPr="0010221D">
              <w:rPr>
                <w:rStyle w:val="Strong"/>
                <w:sz w:val="20"/>
              </w:rPr>
              <w:t>Alternate Control Requirement</w:t>
            </w:r>
          </w:p>
        </w:tc>
        <w:tc>
          <w:tcPr>
            <w:tcW w:w="1980" w:type="dxa"/>
            <w:shd w:val="pct10" w:color="000000" w:fill="auto"/>
            <w:tcMar>
              <w:top w:w="0" w:type="dxa"/>
              <w:left w:w="0" w:type="dxa"/>
              <w:bottom w:w="0" w:type="dxa"/>
              <w:right w:w="0" w:type="dxa"/>
            </w:tcMar>
            <w:vAlign w:val="center"/>
          </w:tcPr>
          <w:p w:rsidR="00C64705" w:rsidRPr="0010221D" w:rsidRDefault="00C64705" w:rsidP="00CB3818">
            <w:pPr>
              <w:widowControl w:val="0"/>
              <w:spacing w:after="0"/>
              <w:jc w:val="center"/>
              <w:rPr>
                <w:rStyle w:val="Strong"/>
                <w:sz w:val="20"/>
              </w:rPr>
            </w:pPr>
            <w:r w:rsidRPr="0010221D">
              <w:rPr>
                <w:rStyle w:val="Strong"/>
                <w:sz w:val="20"/>
              </w:rPr>
              <w:t>ACRID No.</w:t>
            </w:r>
          </w:p>
        </w:tc>
        <w:tc>
          <w:tcPr>
            <w:tcW w:w="1350" w:type="dxa"/>
            <w:shd w:val="pct10" w:color="000000" w:fill="auto"/>
            <w:tcMar>
              <w:top w:w="0" w:type="dxa"/>
              <w:left w:w="0" w:type="dxa"/>
              <w:bottom w:w="0" w:type="dxa"/>
              <w:right w:w="0" w:type="dxa"/>
            </w:tcMar>
            <w:vAlign w:val="center"/>
          </w:tcPr>
          <w:p w:rsidR="00C64705" w:rsidRPr="0010221D" w:rsidRDefault="00C64705" w:rsidP="00CB3818">
            <w:pPr>
              <w:widowControl w:val="0"/>
              <w:spacing w:after="0"/>
              <w:jc w:val="center"/>
              <w:rPr>
                <w:rStyle w:val="Strong"/>
                <w:sz w:val="20"/>
              </w:rPr>
            </w:pPr>
            <w:r w:rsidRPr="0010221D">
              <w:rPr>
                <w:rStyle w:val="Strong"/>
                <w:sz w:val="20"/>
              </w:rPr>
              <w:t>Aggregate Flow Rate</w:t>
            </w:r>
          </w:p>
        </w:tc>
        <w:tc>
          <w:tcPr>
            <w:tcW w:w="1440" w:type="dxa"/>
            <w:shd w:val="pct10" w:color="000000" w:fill="auto"/>
            <w:tcMar>
              <w:top w:w="0" w:type="dxa"/>
              <w:left w:w="0" w:type="dxa"/>
              <w:bottom w:w="0" w:type="dxa"/>
              <w:right w:w="0" w:type="dxa"/>
            </w:tcMar>
            <w:vAlign w:val="center"/>
          </w:tcPr>
          <w:p w:rsidR="00C64705" w:rsidRPr="0010221D" w:rsidRDefault="00C64705" w:rsidP="00CB3818">
            <w:pPr>
              <w:widowControl w:val="0"/>
              <w:spacing w:after="0"/>
              <w:jc w:val="center"/>
              <w:rPr>
                <w:rStyle w:val="Strong"/>
                <w:sz w:val="20"/>
              </w:rPr>
            </w:pPr>
            <w:r w:rsidRPr="0010221D">
              <w:rPr>
                <w:rStyle w:val="Strong"/>
                <w:sz w:val="20"/>
              </w:rPr>
              <w:t>Control Device</w:t>
            </w:r>
          </w:p>
        </w:tc>
        <w:tc>
          <w:tcPr>
            <w:tcW w:w="1746" w:type="dxa"/>
            <w:shd w:val="pct10" w:color="000000" w:fill="auto"/>
            <w:tcMar>
              <w:top w:w="0" w:type="dxa"/>
              <w:left w:w="0" w:type="dxa"/>
              <w:bottom w:w="0" w:type="dxa"/>
              <w:right w:w="0" w:type="dxa"/>
            </w:tcMar>
            <w:vAlign w:val="center"/>
          </w:tcPr>
          <w:p w:rsidR="00C64705" w:rsidRPr="0010221D" w:rsidRDefault="00C64705" w:rsidP="00CB3818">
            <w:pPr>
              <w:widowControl w:val="0"/>
              <w:spacing w:after="0"/>
              <w:jc w:val="center"/>
              <w:rPr>
                <w:rStyle w:val="Strong"/>
                <w:sz w:val="20"/>
              </w:rPr>
            </w:pPr>
            <w:r w:rsidRPr="0010221D">
              <w:rPr>
                <w:rStyle w:val="Strong"/>
                <w:sz w:val="20"/>
              </w:rPr>
              <w:t>Control Device ID No.</w:t>
            </w:r>
          </w:p>
        </w:tc>
      </w:tr>
      <w:tr w:rsidR="00C64705" w:rsidRPr="00A23C44" w:rsidTr="006F2B6A">
        <w:trPr>
          <w:cantSplit/>
          <w:trHeight w:val="432"/>
          <w:jc w:val="center"/>
        </w:trPr>
        <w:tc>
          <w:tcPr>
            <w:tcW w:w="1944"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0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35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53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26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98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35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44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46"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0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35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53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26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98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35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44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46"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0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35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53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26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98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35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44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46"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0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35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53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26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98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35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44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46"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0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35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53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26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98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35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44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46"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0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35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53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26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98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35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44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46"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0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35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53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26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98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35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44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46"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0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35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53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26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98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35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44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46"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80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35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53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26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98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35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440"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c>
          <w:tcPr>
            <w:tcW w:w="1746" w:type="dxa"/>
            <w:tcMar>
              <w:top w:w="43" w:type="dxa"/>
              <w:left w:w="43" w:type="dxa"/>
              <w:bottom w:w="43" w:type="dxa"/>
              <w:right w:w="43"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53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2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5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4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bl>
    <w:p w:rsidR="00C64705" w:rsidRPr="006F2B6A" w:rsidRDefault="00C64705" w:rsidP="001612EA">
      <w:pPr>
        <w:pStyle w:val="TablePageTitle"/>
      </w:pPr>
      <w:r w:rsidRPr="00A23C44">
        <w:rPr>
          <w:szCs w:val="22"/>
        </w:rPr>
        <w:br w:type="page"/>
      </w:r>
      <w:r w:rsidRPr="006F2B6A">
        <w:t>Chemical Manufacturing/Elastomer/Thermoplastic Process Unit Attributes</w:t>
      </w:r>
    </w:p>
    <w:p w:rsidR="00C64705" w:rsidRPr="006F2B6A" w:rsidRDefault="00C64705" w:rsidP="001612EA">
      <w:pPr>
        <w:pStyle w:val="TablePageTitle"/>
      </w:pPr>
      <w:r w:rsidRPr="006F2B6A">
        <w:t>Form OP-UA60 (Page 7)</w:t>
      </w:r>
    </w:p>
    <w:p w:rsidR="00C64705" w:rsidRPr="006F2B6A" w:rsidRDefault="00C64705" w:rsidP="001612EA">
      <w:pPr>
        <w:pStyle w:val="TablePageTitle"/>
      </w:pPr>
      <w:r w:rsidRPr="006F2B6A">
        <w:t>Federal Operating Permit Program</w:t>
      </w:r>
    </w:p>
    <w:p w:rsidR="00C64705" w:rsidRPr="006F2B6A" w:rsidRDefault="00C64705" w:rsidP="001612EA">
      <w:pPr>
        <w:pStyle w:val="TableHeading"/>
      </w:pPr>
      <w:r w:rsidRPr="006F2B6A">
        <w:t>Table 4:  Title 40 Code of Federal Regulations Part 63 (40 CFR Part 63)</w:t>
      </w:r>
    </w:p>
    <w:p w:rsidR="00C64705" w:rsidRPr="006F2B6A" w:rsidRDefault="00C64705" w:rsidP="001612EA">
      <w:pPr>
        <w:pStyle w:val="TablePageTitle"/>
      </w:pPr>
      <w:r w:rsidRPr="006F2B6A">
        <w:t>Subpart JJJ:  National Emission Standards for Hazardous Air Pollutant Emissions: Group IV Polymers and Resins</w:t>
      </w:r>
    </w:p>
    <w:p w:rsidR="00C64705" w:rsidRPr="009C2EAD" w:rsidRDefault="00C64705" w:rsidP="00C64705">
      <w:pPr>
        <w:jc w:val="center"/>
        <w:rPr>
          <w:b/>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00" w:firstRow="0" w:lastRow="0" w:firstColumn="0" w:lastColumn="0" w:noHBand="0" w:noVBand="0"/>
      </w:tblPr>
      <w:tblGrid>
        <w:gridCol w:w="3345"/>
        <w:gridCol w:w="5398"/>
        <w:gridCol w:w="5657"/>
      </w:tblGrid>
      <w:tr w:rsidR="00C64705" w:rsidRPr="00A23C44" w:rsidTr="006F2B6A">
        <w:trPr>
          <w:cantSplit/>
          <w:trHeight w:val="432"/>
          <w:jc w:val="center"/>
        </w:trPr>
        <w:tc>
          <w:tcPr>
            <w:tcW w:w="3511" w:type="dxa"/>
            <w:tcMar>
              <w:top w:w="0" w:type="dxa"/>
              <w:left w:w="0" w:type="dxa"/>
              <w:bottom w:w="0" w:type="dxa"/>
              <w:right w:w="0" w:type="dxa"/>
            </w:tcMar>
            <w:vAlign w:val="center"/>
          </w:tcPr>
          <w:p w:rsidR="00C64705" w:rsidRPr="0010221D" w:rsidRDefault="00C64705" w:rsidP="00CB3818">
            <w:pPr>
              <w:widowControl w:val="0"/>
              <w:spacing w:after="0"/>
              <w:rPr>
                <w:rStyle w:val="Strong"/>
                <w:sz w:val="20"/>
              </w:rPr>
            </w:pPr>
            <w:r w:rsidRPr="0010221D">
              <w:rPr>
                <w:rStyle w:val="Strong"/>
                <w:sz w:val="20"/>
              </w:rPr>
              <w:t>Date:</w:t>
            </w:r>
          </w:p>
        </w:tc>
        <w:tc>
          <w:tcPr>
            <w:tcW w:w="5669" w:type="dxa"/>
            <w:tcMar>
              <w:top w:w="0" w:type="dxa"/>
              <w:left w:w="0" w:type="dxa"/>
              <w:bottom w:w="0" w:type="dxa"/>
              <w:right w:w="0" w:type="dxa"/>
            </w:tcMar>
            <w:vAlign w:val="center"/>
          </w:tcPr>
          <w:p w:rsidR="00C64705" w:rsidRPr="0010221D" w:rsidRDefault="00C64705" w:rsidP="00CB3818">
            <w:pPr>
              <w:widowControl w:val="0"/>
              <w:spacing w:after="0"/>
              <w:rPr>
                <w:rStyle w:val="Strong"/>
                <w:sz w:val="20"/>
              </w:rPr>
            </w:pPr>
            <w:r w:rsidRPr="0010221D">
              <w:rPr>
                <w:rStyle w:val="Strong"/>
                <w:sz w:val="20"/>
              </w:rPr>
              <w:t>Permit No.:</w:t>
            </w:r>
          </w:p>
        </w:tc>
        <w:tc>
          <w:tcPr>
            <w:tcW w:w="5940" w:type="dxa"/>
            <w:tcMar>
              <w:top w:w="0" w:type="dxa"/>
              <w:left w:w="0" w:type="dxa"/>
              <w:bottom w:w="0" w:type="dxa"/>
              <w:right w:w="0" w:type="dxa"/>
            </w:tcMar>
            <w:vAlign w:val="center"/>
          </w:tcPr>
          <w:p w:rsidR="00C64705" w:rsidRPr="0010221D" w:rsidRDefault="00C64705" w:rsidP="00CB3818">
            <w:pPr>
              <w:widowControl w:val="0"/>
              <w:spacing w:after="0"/>
              <w:rPr>
                <w:rStyle w:val="Strong"/>
                <w:sz w:val="20"/>
              </w:rPr>
            </w:pPr>
            <w:r w:rsidRPr="0010221D">
              <w:rPr>
                <w:rStyle w:val="Strong"/>
                <w:sz w:val="20"/>
              </w:rPr>
              <w:t>Regulated Entity No.:</w:t>
            </w:r>
          </w:p>
        </w:tc>
      </w:tr>
      <w:tr w:rsidR="00C64705" w:rsidRPr="00A23C44" w:rsidTr="006F2B6A">
        <w:trPr>
          <w:cantSplit/>
          <w:trHeight w:val="432"/>
          <w:jc w:val="center"/>
        </w:trPr>
        <w:tc>
          <w:tcPr>
            <w:tcW w:w="9180" w:type="dxa"/>
            <w:gridSpan w:val="2"/>
            <w:tcMar>
              <w:top w:w="0" w:type="dxa"/>
              <w:left w:w="0" w:type="dxa"/>
              <w:bottom w:w="0" w:type="dxa"/>
              <w:right w:w="0" w:type="dxa"/>
            </w:tcMar>
            <w:vAlign w:val="center"/>
          </w:tcPr>
          <w:p w:rsidR="00C64705" w:rsidRPr="0010221D" w:rsidRDefault="00C64705" w:rsidP="00CB3818">
            <w:pPr>
              <w:widowControl w:val="0"/>
              <w:spacing w:after="0"/>
              <w:rPr>
                <w:rStyle w:val="Strong"/>
                <w:sz w:val="20"/>
              </w:rPr>
            </w:pPr>
            <w:r w:rsidRPr="0010221D">
              <w:rPr>
                <w:rStyle w:val="Strong"/>
                <w:sz w:val="20"/>
              </w:rPr>
              <w:t>Area Name:</w:t>
            </w:r>
          </w:p>
        </w:tc>
        <w:tc>
          <w:tcPr>
            <w:tcW w:w="5940" w:type="dxa"/>
            <w:tcMar>
              <w:top w:w="0" w:type="dxa"/>
              <w:left w:w="0" w:type="dxa"/>
              <w:bottom w:w="0" w:type="dxa"/>
              <w:right w:w="0" w:type="dxa"/>
            </w:tcMar>
            <w:vAlign w:val="center"/>
          </w:tcPr>
          <w:p w:rsidR="00C64705" w:rsidRPr="0010221D" w:rsidRDefault="00C64705" w:rsidP="00CB3818">
            <w:pPr>
              <w:widowControl w:val="0"/>
              <w:spacing w:after="0"/>
              <w:rPr>
                <w:rStyle w:val="Strong"/>
                <w:sz w:val="20"/>
              </w:rPr>
            </w:pPr>
            <w:r w:rsidRPr="0010221D">
              <w:rPr>
                <w:rStyle w:val="Strong"/>
                <w:sz w:val="20"/>
              </w:rPr>
              <w:t>Customer Reference No.:</w:t>
            </w:r>
          </w:p>
        </w:tc>
      </w:tr>
    </w:tbl>
    <w:p w:rsidR="00C64705" w:rsidRPr="00A23C44" w:rsidRDefault="00C64705" w:rsidP="00C035F4">
      <w:pPr>
        <w:widowControl w:val="0"/>
        <w:spacing w:after="0"/>
        <w:rPr>
          <w:szCs w:val="22"/>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1944"/>
        <w:gridCol w:w="1800"/>
        <w:gridCol w:w="2340"/>
        <w:gridCol w:w="2160"/>
        <w:gridCol w:w="2160"/>
        <w:gridCol w:w="2160"/>
        <w:gridCol w:w="1836"/>
      </w:tblGrid>
      <w:tr w:rsidR="00C64705" w:rsidRPr="00A23C44" w:rsidTr="006F2B6A">
        <w:trPr>
          <w:cantSplit/>
          <w:trHeight w:val="432"/>
          <w:jc w:val="center"/>
        </w:trPr>
        <w:tc>
          <w:tcPr>
            <w:tcW w:w="1944" w:type="dxa"/>
            <w:shd w:val="pct10" w:color="000000" w:fill="auto"/>
            <w:tcMar>
              <w:top w:w="0" w:type="dxa"/>
              <w:left w:w="0" w:type="dxa"/>
              <w:bottom w:w="0" w:type="dxa"/>
              <w:right w:w="0" w:type="dxa"/>
            </w:tcMar>
            <w:vAlign w:val="center"/>
          </w:tcPr>
          <w:p w:rsidR="00C64705" w:rsidRPr="0010221D" w:rsidRDefault="00C64705" w:rsidP="00CB3818">
            <w:pPr>
              <w:widowControl w:val="0"/>
              <w:spacing w:after="0"/>
              <w:jc w:val="center"/>
              <w:rPr>
                <w:rStyle w:val="Strong"/>
                <w:sz w:val="20"/>
              </w:rPr>
            </w:pPr>
            <w:r w:rsidRPr="0010221D">
              <w:rPr>
                <w:rStyle w:val="Strong"/>
                <w:sz w:val="20"/>
              </w:rPr>
              <w:t>Process ID No.</w:t>
            </w:r>
          </w:p>
        </w:tc>
        <w:tc>
          <w:tcPr>
            <w:tcW w:w="1800" w:type="dxa"/>
            <w:shd w:val="pct10" w:color="000000" w:fill="auto"/>
            <w:tcMar>
              <w:top w:w="0" w:type="dxa"/>
              <w:left w:w="0" w:type="dxa"/>
              <w:bottom w:w="0" w:type="dxa"/>
              <w:right w:w="0" w:type="dxa"/>
            </w:tcMar>
            <w:vAlign w:val="center"/>
          </w:tcPr>
          <w:p w:rsidR="00C64705" w:rsidRPr="0010221D" w:rsidRDefault="00C64705" w:rsidP="00CB3818">
            <w:pPr>
              <w:widowControl w:val="0"/>
              <w:spacing w:after="0"/>
              <w:jc w:val="center"/>
              <w:rPr>
                <w:rStyle w:val="Strong"/>
                <w:sz w:val="20"/>
              </w:rPr>
            </w:pPr>
            <w:r w:rsidRPr="0010221D">
              <w:rPr>
                <w:rStyle w:val="Strong"/>
                <w:sz w:val="20"/>
              </w:rPr>
              <w:t>SOP Index No.</w:t>
            </w:r>
          </w:p>
        </w:tc>
        <w:tc>
          <w:tcPr>
            <w:tcW w:w="2340" w:type="dxa"/>
            <w:shd w:val="pct10" w:color="000000" w:fill="auto"/>
            <w:tcMar>
              <w:top w:w="0" w:type="dxa"/>
              <w:left w:w="0" w:type="dxa"/>
              <w:bottom w:w="0" w:type="dxa"/>
              <w:right w:w="0" w:type="dxa"/>
            </w:tcMar>
            <w:vAlign w:val="center"/>
          </w:tcPr>
          <w:p w:rsidR="00C64705" w:rsidRPr="0010221D" w:rsidRDefault="00C64705" w:rsidP="00CB3818">
            <w:pPr>
              <w:widowControl w:val="0"/>
              <w:spacing w:after="0"/>
              <w:jc w:val="center"/>
              <w:rPr>
                <w:rStyle w:val="Strong"/>
                <w:sz w:val="20"/>
              </w:rPr>
            </w:pPr>
            <w:r w:rsidRPr="0010221D">
              <w:rPr>
                <w:rStyle w:val="Strong"/>
                <w:sz w:val="20"/>
              </w:rPr>
              <w:t>Exempted Process</w:t>
            </w:r>
          </w:p>
        </w:tc>
        <w:tc>
          <w:tcPr>
            <w:tcW w:w="2160" w:type="dxa"/>
            <w:shd w:val="pct10" w:color="000000" w:fill="auto"/>
            <w:tcMar>
              <w:top w:w="0" w:type="dxa"/>
              <w:left w:w="0" w:type="dxa"/>
              <w:bottom w:w="0" w:type="dxa"/>
              <w:right w:w="0" w:type="dxa"/>
            </w:tcMar>
            <w:vAlign w:val="center"/>
          </w:tcPr>
          <w:p w:rsidR="00C64705" w:rsidRPr="0010221D" w:rsidRDefault="00C64705" w:rsidP="00CB3818">
            <w:pPr>
              <w:widowControl w:val="0"/>
              <w:spacing w:after="0"/>
              <w:jc w:val="center"/>
              <w:rPr>
                <w:rStyle w:val="Strong"/>
                <w:sz w:val="20"/>
              </w:rPr>
            </w:pPr>
            <w:r w:rsidRPr="0010221D">
              <w:rPr>
                <w:rStyle w:val="Strong"/>
                <w:sz w:val="20"/>
              </w:rPr>
              <w:t>Primary Product</w:t>
            </w:r>
          </w:p>
        </w:tc>
        <w:tc>
          <w:tcPr>
            <w:tcW w:w="2160" w:type="dxa"/>
            <w:shd w:val="pct10" w:color="000000" w:fill="auto"/>
            <w:tcMar>
              <w:top w:w="0" w:type="dxa"/>
              <w:left w:w="0" w:type="dxa"/>
              <w:bottom w:w="0" w:type="dxa"/>
              <w:right w:w="0" w:type="dxa"/>
            </w:tcMar>
            <w:vAlign w:val="center"/>
          </w:tcPr>
          <w:p w:rsidR="00C64705" w:rsidRPr="0010221D" w:rsidRDefault="00C64705" w:rsidP="00CB3818">
            <w:pPr>
              <w:widowControl w:val="0"/>
              <w:spacing w:after="0"/>
              <w:jc w:val="center"/>
              <w:rPr>
                <w:rStyle w:val="Strong"/>
                <w:sz w:val="20"/>
              </w:rPr>
            </w:pPr>
            <w:r w:rsidRPr="0010221D">
              <w:rPr>
                <w:rStyle w:val="Strong"/>
                <w:sz w:val="20"/>
              </w:rPr>
              <w:t>Flexible Unit</w:t>
            </w:r>
          </w:p>
        </w:tc>
        <w:tc>
          <w:tcPr>
            <w:tcW w:w="2160" w:type="dxa"/>
            <w:shd w:val="pct10" w:color="000000" w:fill="auto"/>
            <w:tcMar>
              <w:top w:w="0" w:type="dxa"/>
              <w:left w:w="0" w:type="dxa"/>
              <w:bottom w:w="0" w:type="dxa"/>
              <w:right w:w="0" w:type="dxa"/>
            </w:tcMar>
            <w:vAlign w:val="center"/>
          </w:tcPr>
          <w:p w:rsidR="00C64705" w:rsidRPr="0010221D" w:rsidRDefault="00C64705" w:rsidP="00CB3818">
            <w:pPr>
              <w:widowControl w:val="0"/>
              <w:spacing w:after="0"/>
              <w:jc w:val="center"/>
              <w:rPr>
                <w:rStyle w:val="Strong"/>
                <w:sz w:val="20"/>
              </w:rPr>
            </w:pPr>
            <w:r w:rsidRPr="0010221D">
              <w:rPr>
                <w:rStyle w:val="Strong"/>
                <w:sz w:val="20"/>
              </w:rPr>
              <w:t>No Organic HAP</w:t>
            </w:r>
          </w:p>
        </w:tc>
        <w:tc>
          <w:tcPr>
            <w:tcW w:w="1836" w:type="dxa"/>
            <w:shd w:val="pct10" w:color="000000" w:fill="auto"/>
            <w:tcMar>
              <w:top w:w="0" w:type="dxa"/>
              <w:left w:w="0" w:type="dxa"/>
              <w:bottom w:w="0" w:type="dxa"/>
              <w:right w:w="0" w:type="dxa"/>
            </w:tcMar>
            <w:vAlign w:val="center"/>
          </w:tcPr>
          <w:p w:rsidR="00C64705" w:rsidRPr="0010221D" w:rsidRDefault="00C64705" w:rsidP="00CB3818">
            <w:pPr>
              <w:widowControl w:val="0"/>
              <w:spacing w:after="0"/>
              <w:jc w:val="center"/>
              <w:rPr>
                <w:rStyle w:val="Strong"/>
                <w:sz w:val="20"/>
              </w:rPr>
            </w:pPr>
            <w:r w:rsidRPr="0010221D">
              <w:rPr>
                <w:rStyle w:val="Strong"/>
                <w:sz w:val="20"/>
              </w:rPr>
              <w:t>Existing Source</w:t>
            </w: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3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3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3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3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3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3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3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3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3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3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3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3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3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3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3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3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3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3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3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3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bl>
    <w:p w:rsidR="00C64705" w:rsidRPr="00A23C44" w:rsidRDefault="00C64705" w:rsidP="00C64705">
      <w:pPr>
        <w:widowControl w:val="0"/>
        <w:spacing w:line="0" w:lineRule="atLeast"/>
        <w:rPr>
          <w:szCs w:val="22"/>
        </w:rPr>
      </w:pPr>
    </w:p>
    <w:p w:rsidR="00C64705" w:rsidRPr="006F2B6A" w:rsidRDefault="00C64705" w:rsidP="001612EA">
      <w:pPr>
        <w:pStyle w:val="TablePageTitle"/>
      </w:pPr>
      <w:r w:rsidRPr="00A23C44">
        <w:rPr>
          <w:szCs w:val="22"/>
        </w:rPr>
        <w:br w:type="page"/>
      </w:r>
      <w:r w:rsidRPr="006F2B6A">
        <w:t>Chemical Manufacturing/Elastomer/Thermoplastic Process Unit Attributes</w:t>
      </w:r>
    </w:p>
    <w:p w:rsidR="00C64705" w:rsidRPr="006F2B6A" w:rsidRDefault="00C64705" w:rsidP="001612EA">
      <w:pPr>
        <w:pStyle w:val="TablePageTitle"/>
      </w:pPr>
      <w:r w:rsidRPr="006F2B6A">
        <w:t>Form OP-UA60 (Page 8)</w:t>
      </w:r>
    </w:p>
    <w:p w:rsidR="00C64705" w:rsidRPr="006F2B6A" w:rsidRDefault="00C64705" w:rsidP="001612EA">
      <w:pPr>
        <w:pStyle w:val="TablePageTitle"/>
      </w:pPr>
      <w:r w:rsidRPr="006F2B6A">
        <w:t>Federal Operating Permit Program</w:t>
      </w:r>
    </w:p>
    <w:p w:rsidR="00C64705" w:rsidRPr="006F2B6A" w:rsidRDefault="00C64705" w:rsidP="001612EA">
      <w:pPr>
        <w:pStyle w:val="TableHeading"/>
      </w:pPr>
      <w:r w:rsidRPr="006F2B6A">
        <w:t>Table 5a:  Title 40 Code of Federal Regulations Part 63 (40 CFR Part 63)</w:t>
      </w:r>
    </w:p>
    <w:p w:rsidR="00C64705" w:rsidRPr="006F2B6A" w:rsidRDefault="00C64705" w:rsidP="001612EA">
      <w:pPr>
        <w:pStyle w:val="TablePageTitle"/>
      </w:pPr>
      <w:r w:rsidRPr="006F2B6A">
        <w:t xml:space="preserve">Subpart FFFF:  National Emission Standards for Hazardous Air Pollutants: Miscellaneous Organic </w:t>
      </w:r>
    </w:p>
    <w:p w:rsidR="00C64705" w:rsidRPr="006F2B6A" w:rsidRDefault="00C64705" w:rsidP="001612EA">
      <w:pPr>
        <w:pStyle w:val="TablePageTitle"/>
      </w:pPr>
      <w:r w:rsidRPr="006F2B6A">
        <w:t>Chemical Manufacturing - MCPU Processes</w:t>
      </w:r>
    </w:p>
    <w:p w:rsidR="00C64705" w:rsidRPr="009C2EAD" w:rsidRDefault="00C64705" w:rsidP="00C64705">
      <w:pPr>
        <w:jc w:val="center"/>
        <w:rPr>
          <w:b/>
          <w:szCs w:val="22"/>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00" w:firstRow="0" w:lastRow="0" w:firstColumn="0" w:lastColumn="0" w:noHBand="0" w:noVBand="0"/>
      </w:tblPr>
      <w:tblGrid>
        <w:gridCol w:w="3345"/>
        <w:gridCol w:w="5398"/>
        <w:gridCol w:w="5657"/>
      </w:tblGrid>
      <w:tr w:rsidR="00C64705" w:rsidRPr="00A23C44" w:rsidTr="006F2B6A">
        <w:trPr>
          <w:cantSplit/>
          <w:trHeight w:val="432"/>
          <w:jc w:val="center"/>
        </w:trPr>
        <w:tc>
          <w:tcPr>
            <w:tcW w:w="3511" w:type="dxa"/>
            <w:tcMar>
              <w:top w:w="0" w:type="dxa"/>
              <w:left w:w="0" w:type="dxa"/>
              <w:bottom w:w="0" w:type="dxa"/>
              <w:right w:w="0" w:type="dxa"/>
            </w:tcMar>
            <w:vAlign w:val="center"/>
          </w:tcPr>
          <w:p w:rsidR="00C64705" w:rsidRPr="00F03DE7" w:rsidRDefault="00C64705" w:rsidP="00CB3818">
            <w:pPr>
              <w:widowControl w:val="0"/>
              <w:spacing w:after="0"/>
              <w:rPr>
                <w:rStyle w:val="Strong"/>
                <w:sz w:val="20"/>
              </w:rPr>
            </w:pPr>
            <w:r w:rsidRPr="00F03DE7">
              <w:rPr>
                <w:rStyle w:val="Strong"/>
                <w:sz w:val="20"/>
              </w:rPr>
              <w:t>Date:</w:t>
            </w:r>
          </w:p>
        </w:tc>
        <w:tc>
          <w:tcPr>
            <w:tcW w:w="5669" w:type="dxa"/>
            <w:tcMar>
              <w:top w:w="0" w:type="dxa"/>
              <w:left w:w="0" w:type="dxa"/>
              <w:bottom w:w="0" w:type="dxa"/>
              <w:right w:w="0" w:type="dxa"/>
            </w:tcMar>
            <w:vAlign w:val="center"/>
          </w:tcPr>
          <w:p w:rsidR="00C64705" w:rsidRPr="00F03DE7" w:rsidRDefault="00C64705" w:rsidP="00CB3818">
            <w:pPr>
              <w:widowControl w:val="0"/>
              <w:spacing w:after="0"/>
              <w:rPr>
                <w:rStyle w:val="Strong"/>
                <w:sz w:val="20"/>
              </w:rPr>
            </w:pPr>
            <w:r w:rsidRPr="00F03DE7">
              <w:rPr>
                <w:rStyle w:val="Strong"/>
                <w:sz w:val="20"/>
              </w:rPr>
              <w:t>Permit No.:</w:t>
            </w:r>
          </w:p>
        </w:tc>
        <w:tc>
          <w:tcPr>
            <w:tcW w:w="5940" w:type="dxa"/>
            <w:tcMar>
              <w:top w:w="0" w:type="dxa"/>
              <w:left w:w="0" w:type="dxa"/>
              <w:bottom w:w="0" w:type="dxa"/>
              <w:right w:w="0" w:type="dxa"/>
            </w:tcMar>
            <w:vAlign w:val="center"/>
          </w:tcPr>
          <w:p w:rsidR="00C64705" w:rsidRPr="00F03DE7" w:rsidRDefault="00C64705" w:rsidP="00CB3818">
            <w:pPr>
              <w:widowControl w:val="0"/>
              <w:spacing w:after="0"/>
              <w:rPr>
                <w:rStyle w:val="Strong"/>
                <w:sz w:val="20"/>
              </w:rPr>
            </w:pPr>
            <w:r w:rsidRPr="00F03DE7">
              <w:rPr>
                <w:rStyle w:val="Strong"/>
                <w:sz w:val="20"/>
              </w:rPr>
              <w:t>Regulated Entity No.:</w:t>
            </w:r>
          </w:p>
        </w:tc>
      </w:tr>
      <w:tr w:rsidR="00C64705" w:rsidRPr="00A23C44" w:rsidTr="006F2B6A">
        <w:trPr>
          <w:cantSplit/>
          <w:trHeight w:val="432"/>
          <w:jc w:val="center"/>
        </w:trPr>
        <w:tc>
          <w:tcPr>
            <w:tcW w:w="9180" w:type="dxa"/>
            <w:gridSpan w:val="2"/>
            <w:tcMar>
              <w:top w:w="0" w:type="dxa"/>
              <w:left w:w="0" w:type="dxa"/>
              <w:bottom w:w="0" w:type="dxa"/>
              <w:right w:w="0" w:type="dxa"/>
            </w:tcMar>
            <w:vAlign w:val="center"/>
          </w:tcPr>
          <w:p w:rsidR="00C64705" w:rsidRPr="00F03DE7" w:rsidRDefault="00C64705" w:rsidP="00CB3818">
            <w:pPr>
              <w:widowControl w:val="0"/>
              <w:spacing w:after="0"/>
              <w:rPr>
                <w:rStyle w:val="Strong"/>
                <w:sz w:val="20"/>
              </w:rPr>
            </w:pPr>
            <w:r w:rsidRPr="00F03DE7">
              <w:rPr>
                <w:rStyle w:val="Strong"/>
                <w:sz w:val="20"/>
              </w:rPr>
              <w:t>Area Name:</w:t>
            </w:r>
          </w:p>
        </w:tc>
        <w:tc>
          <w:tcPr>
            <w:tcW w:w="5940" w:type="dxa"/>
            <w:tcMar>
              <w:top w:w="0" w:type="dxa"/>
              <w:left w:w="0" w:type="dxa"/>
              <w:bottom w:w="0" w:type="dxa"/>
              <w:right w:w="0" w:type="dxa"/>
            </w:tcMar>
            <w:vAlign w:val="center"/>
          </w:tcPr>
          <w:p w:rsidR="00C64705" w:rsidRPr="00F03DE7" w:rsidRDefault="00C64705" w:rsidP="00CB3818">
            <w:pPr>
              <w:widowControl w:val="0"/>
              <w:spacing w:after="0"/>
              <w:rPr>
                <w:rStyle w:val="Strong"/>
                <w:sz w:val="20"/>
              </w:rPr>
            </w:pPr>
            <w:r w:rsidRPr="00F03DE7">
              <w:rPr>
                <w:rStyle w:val="Strong"/>
                <w:sz w:val="20"/>
              </w:rPr>
              <w:t>Customer Reference No.:</w:t>
            </w:r>
          </w:p>
        </w:tc>
      </w:tr>
    </w:tbl>
    <w:p w:rsidR="00C64705" w:rsidRPr="00A23C44" w:rsidRDefault="00C64705" w:rsidP="00C035F4">
      <w:pPr>
        <w:widowControl w:val="0"/>
        <w:spacing w:after="0"/>
        <w:rPr>
          <w:szCs w:val="22"/>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1944"/>
        <w:gridCol w:w="1800"/>
        <w:gridCol w:w="2340"/>
        <w:gridCol w:w="2160"/>
        <w:gridCol w:w="2160"/>
        <w:gridCol w:w="2160"/>
        <w:gridCol w:w="1836"/>
      </w:tblGrid>
      <w:tr w:rsidR="00C64705" w:rsidRPr="00A23C44" w:rsidTr="006F2B6A">
        <w:trPr>
          <w:cantSplit/>
          <w:trHeight w:val="432"/>
          <w:jc w:val="center"/>
        </w:trPr>
        <w:tc>
          <w:tcPr>
            <w:tcW w:w="1944" w:type="dxa"/>
            <w:shd w:val="pct10" w:color="000000" w:fill="auto"/>
            <w:tcMar>
              <w:top w:w="0" w:type="dxa"/>
              <w:left w:w="0" w:type="dxa"/>
              <w:bottom w:w="0" w:type="dxa"/>
              <w:right w:w="0" w:type="dxa"/>
            </w:tcMar>
            <w:vAlign w:val="center"/>
          </w:tcPr>
          <w:p w:rsidR="00C64705" w:rsidRPr="00F03DE7" w:rsidRDefault="00C64705" w:rsidP="00CB3818">
            <w:pPr>
              <w:widowControl w:val="0"/>
              <w:spacing w:after="0"/>
              <w:jc w:val="center"/>
              <w:rPr>
                <w:rStyle w:val="Strong"/>
                <w:sz w:val="20"/>
              </w:rPr>
            </w:pPr>
            <w:r w:rsidRPr="00F03DE7">
              <w:rPr>
                <w:rStyle w:val="Strong"/>
                <w:sz w:val="20"/>
              </w:rPr>
              <w:t>Process ID No.</w:t>
            </w:r>
          </w:p>
        </w:tc>
        <w:tc>
          <w:tcPr>
            <w:tcW w:w="1800" w:type="dxa"/>
            <w:shd w:val="pct10" w:color="000000" w:fill="auto"/>
            <w:tcMar>
              <w:top w:w="0" w:type="dxa"/>
              <w:left w:w="0" w:type="dxa"/>
              <w:bottom w:w="0" w:type="dxa"/>
              <w:right w:w="0" w:type="dxa"/>
            </w:tcMar>
            <w:vAlign w:val="center"/>
          </w:tcPr>
          <w:p w:rsidR="00C64705" w:rsidRPr="00F03DE7" w:rsidRDefault="00C64705" w:rsidP="00CB3818">
            <w:pPr>
              <w:widowControl w:val="0"/>
              <w:spacing w:after="0"/>
              <w:jc w:val="center"/>
              <w:rPr>
                <w:rStyle w:val="Strong"/>
                <w:sz w:val="20"/>
              </w:rPr>
            </w:pPr>
            <w:r w:rsidRPr="00F03DE7">
              <w:rPr>
                <w:rStyle w:val="Strong"/>
                <w:sz w:val="20"/>
              </w:rPr>
              <w:t>SOP Index No.</w:t>
            </w:r>
          </w:p>
        </w:tc>
        <w:tc>
          <w:tcPr>
            <w:tcW w:w="2340" w:type="dxa"/>
            <w:shd w:val="pct10" w:color="000000" w:fill="auto"/>
            <w:tcMar>
              <w:top w:w="0" w:type="dxa"/>
              <w:left w:w="0" w:type="dxa"/>
              <w:bottom w:w="0" w:type="dxa"/>
              <w:right w:w="0" w:type="dxa"/>
            </w:tcMar>
            <w:vAlign w:val="center"/>
          </w:tcPr>
          <w:p w:rsidR="00C64705" w:rsidRPr="00F03DE7" w:rsidRDefault="00C64705" w:rsidP="00CB3818">
            <w:pPr>
              <w:widowControl w:val="0"/>
              <w:spacing w:after="0"/>
              <w:jc w:val="center"/>
              <w:rPr>
                <w:rStyle w:val="Strong"/>
                <w:sz w:val="20"/>
              </w:rPr>
            </w:pPr>
            <w:r w:rsidRPr="00F03DE7">
              <w:rPr>
                <w:rStyle w:val="Strong"/>
                <w:sz w:val="20"/>
              </w:rPr>
              <w:t>Ammonium Sulfate</w:t>
            </w:r>
          </w:p>
        </w:tc>
        <w:tc>
          <w:tcPr>
            <w:tcW w:w="2160" w:type="dxa"/>
            <w:shd w:val="pct10" w:color="000000" w:fill="auto"/>
            <w:tcMar>
              <w:top w:w="0" w:type="dxa"/>
              <w:left w:w="0" w:type="dxa"/>
              <w:bottom w:w="0" w:type="dxa"/>
              <w:right w:w="0" w:type="dxa"/>
            </w:tcMar>
            <w:vAlign w:val="center"/>
          </w:tcPr>
          <w:p w:rsidR="00C64705" w:rsidRPr="00F03DE7" w:rsidRDefault="00C64705" w:rsidP="00CB3818">
            <w:pPr>
              <w:widowControl w:val="0"/>
              <w:spacing w:after="0"/>
              <w:jc w:val="center"/>
              <w:rPr>
                <w:rStyle w:val="Strong"/>
                <w:sz w:val="20"/>
              </w:rPr>
            </w:pPr>
            <w:r w:rsidRPr="00F03DE7">
              <w:rPr>
                <w:rStyle w:val="Strong"/>
                <w:sz w:val="20"/>
              </w:rPr>
              <w:t>Other Operations</w:t>
            </w:r>
          </w:p>
        </w:tc>
        <w:tc>
          <w:tcPr>
            <w:tcW w:w="2160" w:type="dxa"/>
            <w:shd w:val="pct10" w:color="000000" w:fill="auto"/>
            <w:tcMar>
              <w:top w:w="0" w:type="dxa"/>
              <w:left w:w="0" w:type="dxa"/>
              <w:bottom w:w="0" w:type="dxa"/>
              <w:right w:w="0" w:type="dxa"/>
            </w:tcMar>
            <w:vAlign w:val="center"/>
          </w:tcPr>
          <w:p w:rsidR="00C64705" w:rsidRPr="00F03DE7" w:rsidRDefault="00C64705" w:rsidP="00CB3818">
            <w:pPr>
              <w:widowControl w:val="0"/>
              <w:spacing w:after="0"/>
              <w:jc w:val="center"/>
              <w:rPr>
                <w:rStyle w:val="Strong"/>
                <w:sz w:val="20"/>
              </w:rPr>
            </w:pPr>
            <w:r w:rsidRPr="00F03DE7">
              <w:rPr>
                <w:rStyle w:val="Strong"/>
                <w:sz w:val="20"/>
              </w:rPr>
              <w:t>63.100 CMPU</w:t>
            </w:r>
          </w:p>
        </w:tc>
        <w:tc>
          <w:tcPr>
            <w:tcW w:w="2160" w:type="dxa"/>
            <w:shd w:val="pct10" w:color="000000" w:fill="auto"/>
            <w:tcMar>
              <w:top w:w="0" w:type="dxa"/>
              <w:left w:w="0" w:type="dxa"/>
              <w:bottom w:w="0" w:type="dxa"/>
              <w:right w:w="0" w:type="dxa"/>
            </w:tcMar>
            <w:vAlign w:val="center"/>
          </w:tcPr>
          <w:p w:rsidR="00C64705" w:rsidRPr="00F03DE7" w:rsidRDefault="00C64705" w:rsidP="00CB3818">
            <w:pPr>
              <w:widowControl w:val="0"/>
              <w:spacing w:after="0"/>
              <w:jc w:val="center"/>
              <w:rPr>
                <w:rStyle w:val="Strong"/>
                <w:sz w:val="20"/>
              </w:rPr>
            </w:pPr>
            <w:r w:rsidRPr="00F03DE7">
              <w:rPr>
                <w:rStyle w:val="Strong"/>
                <w:sz w:val="20"/>
              </w:rPr>
              <w:t>G2/&lt;1000 Lb/Yr</w:t>
            </w:r>
          </w:p>
        </w:tc>
        <w:tc>
          <w:tcPr>
            <w:tcW w:w="1836" w:type="dxa"/>
            <w:shd w:val="pct10" w:color="000000" w:fill="auto"/>
            <w:tcMar>
              <w:top w:w="0" w:type="dxa"/>
              <w:left w:w="0" w:type="dxa"/>
              <w:bottom w:w="0" w:type="dxa"/>
              <w:right w:w="0" w:type="dxa"/>
            </w:tcMar>
            <w:vAlign w:val="center"/>
          </w:tcPr>
          <w:p w:rsidR="00C64705" w:rsidRPr="00F03DE7" w:rsidRDefault="00C64705" w:rsidP="00CB3818">
            <w:pPr>
              <w:widowControl w:val="0"/>
              <w:spacing w:after="0"/>
              <w:jc w:val="center"/>
              <w:rPr>
                <w:rStyle w:val="Strong"/>
                <w:sz w:val="20"/>
              </w:rPr>
            </w:pPr>
            <w:r w:rsidRPr="00F03DE7">
              <w:rPr>
                <w:rStyle w:val="Strong"/>
                <w:sz w:val="20"/>
              </w:rPr>
              <w:t>2525E1</w:t>
            </w:r>
          </w:p>
        </w:tc>
      </w:tr>
      <w:tr w:rsidR="00C64705" w:rsidRPr="00A23C44" w:rsidTr="006F2B6A">
        <w:trPr>
          <w:cantSplit/>
          <w:trHeight w:val="504"/>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3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3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3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3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3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3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3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3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3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3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3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3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3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3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3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3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3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3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94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34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216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3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bl>
    <w:p w:rsidR="00C64705" w:rsidRPr="00A23C44" w:rsidRDefault="00C64705" w:rsidP="00C64705">
      <w:pPr>
        <w:widowControl w:val="0"/>
        <w:spacing w:line="0" w:lineRule="atLeast"/>
        <w:rPr>
          <w:szCs w:val="22"/>
        </w:rPr>
      </w:pPr>
    </w:p>
    <w:p w:rsidR="00C64705" w:rsidRPr="006F2B6A" w:rsidRDefault="00C64705" w:rsidP="001612EA">
      <w:pPr>
        <w:pStyle w:val="TablePageTitle"/>
      </w:pPr>
      <w:r w:rsidRPr="00A23C44">
        <w:rPr>
          <w:szCs w:val="22"/>
        </w:rPr>
        <w:br w:type="page"/>
      </w:r>
      <w:r w:rsidRPr="006F2B6A">
        <w:t>Chemical Manufacturing/Elastomer/Thermoplastic Process Unit Attributes</w:t>
      </w:r>
    </w:p>
    <w:p w:rsidR="00C64705" w:rsidRPr="006F2B6A" w:rsidRDefault="00C64705" w:rsidP="001612EA">
      <w:pPr>
        <w:pStyle w:val="TablePageTitle"/>
      </w:pPr>
      <w:r w:rsidRPr="006F2B6A">
        <w:t>Form OP-UA60 (Page 9)</w:t>
      </w:r>
    </w:p>
    <w:p w:rsidR="00C64705" w:rsidRPr="006F2B6A" w:rsidRDefault="00C64705" w:rsidP="001612EA">
      <w:pPr>
        <w:pStyle w:val="TablePageTitle"/>
      </w:pPr>
      <w:r w:rsidRPr="006F2B6A">
        <w:t>Federal Operating Permit Program</w:t>
      </w:r>
    </w:p>
    <w:p w:rsidR="00C64705" w:rsidRPr="006F2B6A" w:rsidRDefault="00C64705" w:rsidP="001612EA">
      <w:pPr>
        <w:pStyle w:val="TableHeading"/>
      </w:pPr>
      <w:r w:rsidRPr="006F2B6A">
        <w:t>Table 5b:  Title 40 Code of Federal Regulations Part 63 (40 CFR Part 63)</w:t>
      </w:r>
    </w:p>
    <w:p w:rsidR="00C64705" w:rsidRPr="006F2B6A" w:rsidRDefault="00C64705" w:rsidP="001612EA">
      <w:pPr>
        <w:pStyle w:val="TablePageTitle"/>
      </w:pPr>
      <w:r w:rsidRPr="006F2B6A">
        <w:t xml:space="preserve">Subpart FFFF:  National Emission Standards for Hazardous Air Pollutants: Miscellaneous Organic </w:t>
      </w:r>
    </w:p>
    <w:p w:rsidR="00C64705" w:rsidRPr="006F2B6A" w:rsidRDefault="00C64705" w:rsidP="001612EA">
      <w:pPr>
        <w:pStyle w:val="TablePageTitle"/>
      </w:pPr>
      <w:r w:rsidRPr="006F2B6A">
        <w:t>Chemical Manufacturing - MCPU Processes</w:t>
      </w:r>
    </w:p>
    <w:p w:rsidR="00C64705" w:rsidRPr="006F2B6A" w:rsidRDefault="00C64705" w:rsidP="006F2B6A"/>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00" w:firstRow="0" w:lastRow="0" w:firstColumn="0" w:lastColumn="0" w:noHBand="0" w:noVBand="0"/>
      </w:tblPr>
      <w:tblGrid>
        <w:gridCol w:w="3345"/>
        <w:gridCol w:w="5398"/>
        <w:gridCol w:w="5657"/>
      </w:tblGrid>
      <w:tr w:rsidR="00C64705" w:rsidRPr="00B00EDD" w:rsidTr="006F2B6A">
        <w:trPr>
          <w:cantSplit/>
          <w:trHeight w:val="432"/>
          <w:jc w:val="center"/>
        </w:trPr>
        <w:tc>
          <w:tcPr>
            <w:tcW w:w="3511" w:type="dxa"/>
            <w:tcMar>
              <w:top w:w="0" w:type="dxa"/>
              <w:left w:w="0" w:type="dxa"/>
              <w:bottom w:w="0" w:type="dxa"/>
              <w:right w:w="0" w:type="dxa"/>
            </w:tcMar>
            <w:vAlign w:val="center"/>
          </w:tcPr>
          <w:p w:rsidR="00C64705" w:rsidRPr="00B00EDD" w:rsidRDefault="00C64705" w:rsidP="00CB3818">
            <w:pPr>
              <w:widowControl w:val="0"/>
              <w:spacing w:after="0"/>
              <w:rPr>
                <w:rStyle w:val="Strong"/>
                <w:sz w:val="20"/>
              </w:rPr>
            </w:pPr>
            <w:r w:rsidRPr="00B00EDD">
              <w:rPr>
                <w:rStyle w:val="Strong"/>
                <w:sz w:val="20"/>
              </w:rPr>
              <w:t>Date:</w:t>
            </w:r>
          </w:p>
        </w:tc>
        <w:tc>
          <w:tcPr>
            <w:tcW w:w="5669" w:type="dxa"/>
            <w:tcMar>
              <w:top w:w="0" w:type="dxa"/>
              <w:left w:w="0" w:type="dxa"/>
              <w:bottom w:w="0" w:type="dxa"/>
              <w:right w:w="0" w:type="dxa"/>
            </w:tcMar>
            <w:vAlign w:val="center"/>
          </w:tcPr>
          <w:p w:rsidR="00C64705" w:rsidRPr="00B00EDD" w:rsidRDefault="00C64705" w:rsidP="00CB3818">
            <w:pPr>
              <w:widowControl w:val="0"/>
              <w:spacing w:after="0"/>
              <w:rPr>
                <w:rStyle w:val="Strong"/>
                <w:sz w:val="20"/>
              </w:rPr>
            </w:pPr>
            <w:r w:rsidRPr="00B00EDD">
              <w:rPr>
                <w:rStyle w:val="Strong"/>
                <w:sz w:val="20"/>
              </w:rPr>
              <w:t>Permit No.:</w:t>
            </w:r>
          </w:p>
        </w:tc>
        <w:tc>
          <w:tcPr>
            <w:tcW w:w="5940" w:type="dxa"/>
            <w:tcMar>
              <w:top w:w="0" w:type="dxa"/>
              <w:left w:w="0" w:type="dxa"/>
              <w:bottom w:w="0" w:type="dxa"/>
              <w:right w:w="0" w:type="dxa"/>
            </w:tcMar>
            <w:vAlign w:val="center"/>
          </w:tcPr>
          <w:p w:rsidR="00C64705" w:rsidRPr="00B00EDD" w:rsidRDefault="00C64705" w:rsidP="00CB3818">
            <w:pPr>
              <w:widowControl w:val="0"/>
              <w:spacing w:after="0"/>
              <w:rPr>
                <w:rStyle w:val="Strong"/>
                <w:sz w:val="20"/>
              </w:rPr>
            </w:pPr>
            <w:r w:rsidRPr="00B00EDD">
              <w:rPr>
                <w:rStyle w:val="Strong"/>
                <w:sz w:val="20"/>
              </w:rPr>
              <w:t>Regulated Entity No.:</w:t>
            </w:r>
          </w:p>
        </w:tc>
      </w:tr>
      <w:tr w:rsidR="00C64705" w:rsidRPr="00B00EDD" w:rsidTr="006F2B6A">
        <w:trPr>
          <w:cantSplit/>
          <w:trHeight w:val="432"/>
          <w:jc w:val="center"/>
        </w:trPr>
        <w:tc>
          <w:tcPr>
            <w:tcW w:w="9180" w:type="dxa"/>
            <w:gridSpan w:val="2"/>
            <w:tcMar>
              <w:top w:w="0" w:type="dxa"/>
              <w:left w:w="0" w:type="dxa"/>
              <w:bottom w:w="0" w:type="dxa"/>
              <w:right w:w="0" w:type="dxa"/>
            </w:tcMar>
            <w:vAlign w:val="center"/>
          </w:tcPr>
          <w:p w:rsidR="00C64705" w:rsidRPr="00B00EDD" w:rsidRDefault="00C64705" w:rsidP="00CB3818">
            <w:pPr>
              <w:widowControl w:val="0"/>
              <w:spacing w:after="0"/>
              <w:rPr>
                <w:rStyle w:val="Strong"/>
                <w:sz w:val="20"/>
              </w:rPr>
            </w:pPr>
            <w:r w:rsidRPr="00B00EDD">
              <w:rPr>
                <w:rStyle w:val="Strong"/>
                <w:sz w:val="20"/>
              </w:rPr>
              <w:t>Area Name:</w:t>
            </w:r>
          </w:p>
        </w:tc>
        <w:tc>
          <w:tcPr>
            <w:tcW w:w="5940" w:type="dxa"/>
            <w:tcMar>
              <w:top w:w="0" w:type="dxa"/>
              <w:left w:w="0" w:type="dxa"/>
              <w:bottom w:w="0" w:type="dxa"/>
              <w:right w:w="0" w:type="dxa"/>
            </w:tcMar>
            <w:vAlign w:val="center"/>
          </w:tcPr>
          <w:p w:rsidR="00C64705" w:rsidRPr="00B00EDD" w:rsidRDefault="00C64705" w:rsidP="00CB3818">
            <w:pPr>
              <w:widowControl w:val="0"/>
              <w:spacing w:after="0"/>
              <w:rPr>
                <w:rStyle w:val="Strong"/>
                <w:sz w:val="20"/>
              </w:rPr>
            </w:pPr>
            <w:r w:rsidRPr="00B00EDD">
              <w:rPr>
                <w:rStyle w:val="Strong"/>
                <w:sz w:val="20"/>
              </w:rPr>
              <w:t>Customer Reference No.:</w:t>
            </w:r>
          </w:p>
        </w:tc>
      </w:tr>
    </w:tbl>
    <w:p w:rsidR="00C64705" w:rsidRPr="00B00EDD" w:rsidRDefault="00C64705" w:rsidP="00C035F4">
      <w:pPr>
        <w:widowControl w:val="0"/>
        <w:spacing w:after="0"/>
        <w:rPr>
          <w:sz w:val="20"/>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00" w:firstRow="0" w:lastRow="0" w:firstColumn="0" w:lastColumn="0" w:noHBand="0" w:noVBand="0"/>
      </w:tblPr>
      <w:tblGrid>
        <w:gridCol w:w="1764"/>
        <w:gridCol w:w="1800"/>
        <w:gridCol w:w="1710"/>
        <w:gridCol w:w="1980"/>
        <w:gridCol w:w="1890"/>
        <w:gridCol w:w="1980"/>
        <w:gridCol w:w="1800"/>
        <w:gridCol w:w="1476"/>
      </w:tblGrid>
      <w:tr w:rsidR="00C64705" w:rsidRPr="00A23C44" w:rsidTr="006F2B6A">
        <w:trPr>
          <w:cantSplit/>
          <w:trHeight w:val="432"/>
          <w:jc w:val="center"/>
        </w:trPr>
        <w:tc>
          <w:tcPr>
            <w:tcW w:w="1764" w:type="dxa"/>
            <w:shd w:val="pct10" w:color="000000" w:fill="auto"/>
            <w:tcMar>
              <w:top w:w="0" w:type="dxa"/>
              <w:left w:w="0" w:type="dxa"/>
              <w:bottom w:w="0" w:type="dxa"/>
              <w:right w:w="0" w:type="dxa"/>
            </w:tcMar>
            <w:vAlign w:val="center"/>
          </w:tcPr>
          <w:p w:rsidR="00C64705" w:rsidRPr="00CF4560" w:rsidRDefault="00C64705" w:rsidP="00CB3818">
            <w:pPr>
              <w:widowControl w:val="0"/>
              <w:spacing w:after="0"/>
              <w:jc w:val="center"/>
              <w:rPr>
                <w:rStyle w:val="Strong"/>
                <w:sz w:val="20"/>
              </w:rPr>
            </w:pPr>
            <w:r w:rsidRPr="00CF4560">
              <w:rPr>
                <w:rStyle w:val="Strong"/>
                <w:sz w:val="20"/>
              </w:rPr>
              <w:t>Process ID No.</w:t>
            </w:r>
          </w:p>
        </w:tc>
        <w:tc>
          <w:tcPr>
            <w:tcW w:w="1800" w:type="dxa"/>
            <w:shd w:val="pct10" w:color="000000" w:fill="auto"/>
            <w:tcMar>
              <w:top w:w="0" w:type="dxa"/>
              <w:left w:w="0" w:type="dxa"/>
              <w:bottom w:w="0" w:type="dxa"/>
              <w:right w:w="0" w:type="dxa"/>
            </w:tcMar>
            <w:vAlign w:val="center"/>
          </w:tcPr>
          <w:p w:rsidR="00C64705" w:rsidRPr="00CF4560" w:rsidRDefault="00C64705" w:rsidP="00CB3818">
            <w:pPr>
              <w:widowControl w:val="0"/>
              <w:spacing w:after="0"/>
              <w:jc w:val="center"/>
              <w:rPr>
                <w:rStyle w:val="Strong"/>
                <w:sz w:val="20"/>
              </w:rPr>
            </w:pPr>
            <w:r w:rsidRPr="00CF4560">
              <w:rPr>
                <w:rStyle w:val="Strong"/>
                <w:sz w:val="20"/>
              </w:rPr>
              <w:t>SOP Index No.</w:t>
            </w:r>
          </w:p>
        </w:tc>
        <w:tc>
          <w:tcPr>
            <w:tcW w:w="1710" w:type="dxa"/>
            <w:shd w:val="pct10" w:color="000000" w:fill="auto"/>
            <w:tcMar>
              <w:top w:w="0" w:type="dxa"/>
              <w:left w:w="0" w:type="dxa"/>
              <w:bottom w:w="0" w:type="dxa"/>
              <w:right w:w="0" w:type="dxa"/>
            </w:tcMar>
            <w:vAlign w:val="center"/>
          </w:tcPr>
          <w:p w:rsidR="00C64705" w:rsidRPr="00CF4560" w:rsidRDefault="00C64705" w:rsidP="00CB3818">
            <w:pPr>
              <w:widowControl w:val="0"/>
              <w:spacing w:after="0"/>
              <w:jc w:val="center"/>
              <w:rPr>
                <w:rStyle w:val="Strong"/>
                <w:sz w:val="20"/>
              </w:rPr>
            </w:pPr>
            <w:r w:rsidRPr="00CF4560">
              <w:rPr>
                <w:rStyle w:val="Strong"/>
                <w:sz w:val="20"/>
              </w:rPr>
              <w:t>Startup 2003</w:t>
            </w:r>
          </w:p>
        </w:tc>
        <w:tc>
          <w:tcPr>
            <w:tcW w:w="1980" w:type="dxa"/>
            <w:shd w:val="pct10" w:color="000000" w:fill="auto"/>
            <w:tcMar>
              <w:top w:w="0" w:type="dxa"/>
              <w:left w:w="0" w:type="dxa"/>
              <w:bottom w:w="0" w:type="dxa"/>
              <w:right w:w="0" w:type="dxa"/>
            </w:tcMar>
            <w:vAlign w:val="center"/>
          </w:tcPr>
          <w:p w:rsidR="00C64705" w:rsidRPr="00CF4560" w:rsidRDefault="00C64705" w:rsidP="00CB3818">
            <w:pPr>
              <w:widowControl w:val="0"/>
              <w:spacing w:after="0"/>
              <w:jc w:val="center"/>
              <w:rPr>
                <w:rStyle w:val="Strong"/>
                <w:sz w:val="20"/>
              </w:rPr>
            </w:pPr>
            <w:r w:rsidRPr="00CF4560">
              <w:rPr>
                <w:rStyle w:val="Strong"/>
                <w:sz w:val="20"/>
              </w:rPr>
              <w:t>Shared Batch Vent</w:t>
            </w:r>
          </w:p>
        </w:tc>
        <w:tc>
          <w:tcPr>
            <w:tcW w:w="1890" w:type="dxa"/>
            <w:shd w:val="pct10" w:color="000000" w:fill="auto"/>
            <w:tcMar>
              <w:top w:w="0" w:type="dxa"/>
              <w:left w:w="0" w:type="dxa"/>
              <w:bottom w:w="0" w:type="dxa"/>
              <w:right w:w="0" w:type="dxa"/>
            </w:tcMar>
            <w:vAlign w:val="center"/>
          </w:tcPr>
          <w:p w:rsidR="00C64705" w:rsidRPr="00CF4560" w:rsidRDefault="00C64705" w:rsidP="00CB3818">
            <w:pPr>
              <w:widowControl w:val="0"/>
              <w:spacing w:after="0"/>
              <w:jc w:val="center"/>
              <w:rPr>
                <w:rStyle w:val="Strong"/>
                <w:sz w:val="20"/>
              </w:rPr>
            </w:pPr>
            <w:r w:rsidRPr="00CF4560">
              <w:rPr>
                <w:rStyle w:val="Strong"/>
                <w:sz w:val="20"/>
              </w:rPr>
              <w:t>PUG</w:t>
            </w:r>
          </w:p>
        </w:tc>
        <w:tc>
          <w:tcPr>
            <w:tcW w:w="1980" w:type="dxa"/>
            <w:shd w:val="pct10" w:color="000000" w:fill="auto"/>
            <w:tcMar>
              <w:top w:w="0" w:type="dxa"/>
              <w:left w:w="0" w:type="dxa"/>
              <w:bottom w:w="0" w:type="dxa"/>
              <w:right w:w="0" w:type="dxa"/>
            </w:tcMar>
            <w:vAlign w:val="center"/>
          </w:tcPr>
          <w:p w:rsidR="00C64705" w:rsidRPr="00CF4560" w:rsidRDefault="00C64705" w:rsidP="00CB3818">
            <w:pPr>
              <w:widowControl w:val="0"/>
              <w:spacing w:after="0"/>
              <w:jc w:val="center"/>
              <w:rPr>
                <w:rStyle w:val="Strong"/>
                <w:sz w:val="20"/>
              </w:rPr>
            </w:pPr>
            <w:r w:rsidRPr="00CF4560">
              <w:rPr>
                <w:rStyle w:val="Strong"/>
                <w:sz w:val="20"/>
              </w:rPr>
              <w:t>Startup 2002</w:t>
            </w:r>
          </w:p>
        </w:tc>
        <w:tc>
          <w:tcPr>
            <w:tcW w:w="1800" w:type="dxa"/>
            <w:shd w:val="pct10" w:color="000000" w:fill="auto"/>
            <w:tcMar>
              <w:top w:w="0" w:type="dxa"/>
              <w:left w:w="0" w:type="dxa"/>
              <w:bottom w:w="0" w:type="dxa"/>
              <w:right w:w="0" w:type="dxa"/>
            </w:tcMar>
            <w:vAlign w:val="center"/>
          </w:tcPr>
          <w:p w:rsidR="00C64705" w:rsidRPr="00CF4560" w:rsidRDefault="00C64705" w:rsidP="00CB3818">
            <w:pPr>
              <w:widowControl w:val="0"/>
              <w:spacing w:after="0"/>
              <w:jc w:val="center"/>
              <w:rPr>
                <w:rStyle w:val="Strong"/>
                <w:sz w:val="20"/>
              </w:rPr>
            </w:pPr>
            <w:r w:rsidRPr="00CF4560">
              <w:rPr>
                <w:rStyle w:val="Strong"/>
                <w:sz w:val="20"/>
              </w:rPr>
              <w:t>PP Alt</w:t>
            </w:r>
          </w:p>
        </w:tc>
        <w:tc>
          <w:tcPr>
            <w:tcW w:w="1476" w:type="dxa"/>
            <w:shd w:val="pct10" w:color="000000" w:fill="auto"/>
            <w:tcMar>
              <w:top w:w="0" w:type="dxa"/>
              <w:left w:w="0" w:type="dxa"/>
              <w:bottom w:w="0" w:type="dxa"/>
              <w:right w:w="0" w:type="dxa"/>
            </w:tcMar>
            <w:vAlign w:val="center"/>
          </w:tcPr>
          <w:p w:rsidR="00C64705" w:rsidRPr="00CF4560" w:rsidRDefault="00C64705" w:rsidP="00CB3818">
            <w:pPr>
              <w:widowControl w:val="0"/>
              <w:spacing w:after="0"/>
              <w:jc w:val="center"/>
              <w:rPr>
                <w:rStyle w:val="Strong"/>
                <w:sz w:val="20"/>
              </w:rPr>
            </w:pPr>
            <w:r w:rsidRPr="00CF4560">
              <w:rPr>
                <w:rStyle w:val="Strong"/>
                <w:sz w:val="20"/>
              </w:rPr>
              <w:t>Cont Proc</w:t>
            </w:r>
          </w:p>
        </w:tc>
      </w:tr>
      <w:tr w:rsidR="00C64705" w:rsidRPr="00A23C44" w:rsidTr="006F2B6A">
        <w:trPr>
          <w:cantSplit/>
          <w:trHeight w:val="504"/>
          <w:jc w:val="center"/>
        </w:trPr>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504"/>
          <w:jc w:val="center"/>
        </w:trPr>
        <w:tc>
          <w:tcPr>
            <w:tcW w:w="1764"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1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9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98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800" w:type="dxa"/>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476" w:type="dxa"/>
            <w:tcMar>
              <w:top w:w="0" w:type="dxa"/>
              <w:left w:w="0" w:type="dxa"/>
              <w:bottom w:w="0" w:type="dxa"/>
              <w:right w:w="0" w:type="dxa"/>
            </w:tcMar>
            <w:vAlign w:val="center"/>
          </w:tcPr>
          <w:p w:rsidR="00C64705" w:rsidRPr="00A23C44" w:rsidRDefault="00C64705" w:rsidP="00CB3818">
            <w:pPr>
              <w:widowControl w:val="0"/>
              <w:spacing w:after="0"/>
              <w:rPr>
                <w:szCs w:val="22"/>
              </w:rPr>
            </w:pPr>
          </w:p>
        </w:tc>
      </w:tr>
    </w:tbl>
    <w:p w:rsidR="00C64705" w:rsidRPr="00A23C44" w:rsidRDefault="00C64705" w:rsidP="00C64705">
      <w:pPr>
        <w:widowControl w:val="0"/>
        <w:rPr>
          <w:szCs w:val="22"/>
        </w:rPr>
      </w:pPr>
      <w:r w:rsidRPr="00A23C44">
        <w:rPr>
          <w:szCs w:val="22"/>
        </w:rPr>
        <w:br w:type="page"/>
      </w:r>
    </w:p>
    <w:p w:rsidR="00C64705" w:rsidRPr="006F2B6A" w:rsidRDefault="00C64705" w:rsidP="001612EA">
      <w:pPr>
        <w:pStyle w:val="TablePageTitle"/>
      </w:pPr>
      <w:r w:rsidRPr="006F2B6A">
        <w:t>Chemical Manufacturing/Elastomer/Thermoplastic Process Unit Attributes</w:t>
      </w:r>
    </w:p>
    <w:p w:rsidR="00C64705" w:rsidRPr="006F2B6A" w:rsidRDefault="00C64705" w:rsidP="001612EA">
      <w:pPr>
        <w:pStyle w:val="TablePageTitle"/>
      </w:pPr>
      <w:r w:rsidRPr="006F2B6A">
        <w:t>Form OP-UA60 (Page 10)</w:t>
      </w:r>
    </w:p>
    <w:p w:rsidR="00C64705" w:rsidRPr="006F2B6A" w:rsidRDefault="00C64705" w:rsidP="001612EA">
      <w:pPr>
        <w:pStyle w:val="TablePageTitle"/>
      </w:pPr>
      <w:r w:rsidRPr="006F2B6A">
        <w:t>Federal Operating Permit Program</w:t>
      </w:r>
    </w:p>
    <w:p w:rsidR="00C64705" w:rsidRPr="006F2B6A" w:rsidRDefault="00C64705" w:rsidP="001612EA">
      <w:pPr>
        <w:pStyle w:val="TableHeading"/>
      </w:pPr>
      <w:r w:rsidRPr="006F2B6A">
        <w:t>Table 5c:  Title 40 Code of Federal Regulations Part 63 (40 CFR Part 63)</w:t>
      </w:r>
    </w:p>
    <w:p w:rsidR="00C64705" w:rsidRPr="006F2B6A" w:rsidRDefault="00C64705" w:rsidP="001612EA">
      <w:pPr>
        <w:pStyle w:val="TablePageTitle"/>
      </w:pPr>
      <w:r w:rsidRPr="006F2B6A">
        <w:t xml:space="preserve">Subpart FFFF:  National Emission Standards for Hazardous Air Pollutants:  Miscellaneous Organic </w:t>
      </w:r>
    </w:p>
    <w:p w:rsidR="00C64705" w:rsidRPr="006F2B6A" w:rsidRDefault="00C64705" w:rsidP="001612EA">
      <w:pPr>
        <w:pStyle w:val="TablePageTitle"/>
      </w:pPr>
      <w:r w:rsidRPr="006F2B6A">
        <w:t>Chemical Manufacturing - MCPU Processes</w:t>
      </w:r>
    </w:p>
    <w:p w:rsidR="00C64705" w:rsidRPr="006F2B6A" w:rsidRDefault="00C64705" w:rsidP="006F2B6A"/>
    <w:tbl>
      <w:tblPr>
        <w:tblW w:w="144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3345"/>
        <w:gridCol w:w="5398"/>
        <w:gridCol w:w="5657"/>
      </w:tblGrid>
      <w:tr w:rsidR="00C64705" w:rsidRPr="00A23C44" w:rsidTr="006F2B6A">
        <w:trPr>
          <w:cantSplit/>
          <w:trHeight w:val="432"/>
          <w:jc w:val="center"/>
        </w:trPr>
        <w:tc>
          <w:tcPr>
            <w:tcW w:w="3511" w:type="dxa"/>
            <w:tcMar>
              <w:top w:w="0" w:type="dxa"/>
              <w:left w:w="0" w:type="dxa"/>
              <w:bottom w:w="0" w:type="dxa"/>
              <w:right w:w="0" w:type="dxa"/>
            </w:tcMar>
            <w:vAlign w:val="center"/>
          </w:tcPr>
          <w:p w:rsidR="00C64705" w:rsidRPr="00CF4560" w:rsidRDefault="00C64705" w:rsidP="00CB3818">
            <w:pPr>
              <w:widowControl w:val="0"/>
              <w:spacing w:after="0"/>
              <w:rPr>
                <w:rStyle w:val="Strong"/>
                <w:sz w:val="20"/>
              </w:rPr>
            </w:pPr>
            <w:r w:rsidRPr="00CF4560">
              <w:rPr>
                <w:rStyle w:val="Strong"/>
                <w:sz w:val="20"/>
              </w:rPr>
              <w:t>Date:</w:t>
            </w:r>
          </w:p>
        </w:tc>
        <w:tc>
          <w:tcPr>
            <w:tcW w:w="5669" w:type="dxa"/>
            <w:tcMar>
              <w:top w:w="0" w:type="dxa"/>
              <w:left w:w="0" w:type="dxa"/>
              <w:bottom w:w="0" w:type="dxa"/>
              <w:right w:w="0" w:type="dxa"/>
            </w:tcMar>
            <w:vAlign w:val="center"/>
          </w:tcPr>
          <w:p w:rsidR="00C64705" w:rsidRPr="00CF4560" w:rsidRDefault="00C64705" w:rsidP="00CB3818">
            <w:pPr>
              <w:widowControl w:val="0"/>
              <w:spacing w:after="0"/>
              <w:rPr>
                <w:rStyle w:val="Strong"/>
                <w:sz w:val="20"/>
              </w:rPr>
            </w:pPr>
            <w:r w:rsidRPr="00CF4560">
              <w:rPr>
                <w:rStyle w:val="Strong"/>
                <w:sz w:val="20"/>
              </w:rPr>
              <w:t>Permit No.:</w:t>
            </w:r>
          </w:p>
        </w:tc>
        <w:tc>
          <w:tcPr>
            <w:tcW w:w="5940" w:type="dxa"/>
            <w:tcMar>
              <w:top w:w="0" w:type="dxa"/>
              <w:left w:w="0" w:type="dxa"/>
              <w:bottom w:w="0" w:type="dxa"/>
              <w:right w:w="0" w:type="dxa"/>
            </w:tcMar>
            <w:vAlign w:val="center"/>
          </w:tcPr>
          <w:p w:rsidR="00C64705" w:rsidRPr="00CF4560" w:rsidRDefault="00C64705" w:rsidP="00CB3818">
            <w:pPr>
              <w:widowControl w:val="0"/>
              <w:spacing w:after="0"/>
              <w:rPr>
                <w:rStyle w:val="Strong"/>
                <w:sz w:val="20"/>
              </w:rPr>
            </w:pPr>
            <w:r w:rsidRPr="00CF4560">
              <w:rPr>
                <w:rStyle w:val="Strong"/>
                <w:sz w:val="20"/>
              </w:rPr>
              <w:t>Regulated Entity No.:</w:t>
            </w:r>
          </w:p>
        </w:tc>
      </w:tr>
      <w:tr w:rsidR="00C64705" w:rsidRPr="00A23C44" w:rsidTr="006F2B6A">
        <w:trPr>
          <w:cantSplit/>
          <w:trHeight w:val="432"/>
          <w:jc w:val="center"/>
        </w:trPr>
        <w:tc>
          <w:tcPr>
            <w:tcW w:w="9180" w:type="dxa"/>
            <w:gridSpan w:val="2"/>
            <w:tcMar>
              <w:top w:w="0" w:type="dxa"/>
              <w:left w:w="0" w:type="dxa"/>
              <w:bottom w:w="0" w:type="dxa"/>
              <w:right w:w="0" w:type="dxa"/>
            </w:tcMar>
            <w:vAlign w:val="center"/>
          </w:tcPr>
          <w:p w:rsidR="00C64705" w:rsidRPr="00CF4560" w:rsidRDefault="00C64705" w:rsidP="00CB3818">
            <w:pPr>
              <w:widowControl w:val="0"/>
              <w:spacing w:after="0"/>
              <w:rPr>
                <w:rStyle w:val="Strong"/>
                <w:sz w:val="20"/>
              </w:rPr>
            </w:pPr>
            <w:r w:rsidRPr="00CF4560">
              <w:rPr>
                <w:rStyle w:val="Strong"/>
                <w:sz w:val="20"/>
              </w:rPr>
              <w:t>Area Name:</w:t>
            </w:r>
          </w:p>
        </w:tc>
        <w:tc>
          <w:tcPr>
            <w:tcW w:w="5940" w:type="dxa"/>
            <w:tcMar>
              <w:top w:w="0" w:type="dxa"/>
              <w:left w:w="0" w:type="dxa"/>
              <w:bottom w:w="0" w:type="dxa"/>
              <w:right w:w="0" w:type="dxa"/>
            </w:tcMar>
            <w:vAlign w:val="center"/>
          </w:tcPr>
          <w:p w:rsidR="00C64705" w:rsidRPr="00CF4560" w:rsidRDefault="00C64705" w:rsidP="00CB3818">
            <w:pPr>
              <w:widowControl w:val="0"/>
              <w:spacing w:after="0"/>
              <w:rPr>
                <w:rStyle w:val="Strong"/>
                <w:sz w:val="20"/>
              </w:rPr>
            </w:pPr>
            <w:r w:rsidRPr="00CF4560">
              <w:rPr>
                <w:rStyle w:val="Strong"/>
                <w:sz w:val="20"/>
              </w:rPr>
              <w:t>Customer Reference No.:</w:t>
            </w:r>
          </w:p>
        </w:tc>
      </w:tr>
    </w:tbl>
    <w:p w:rsidR="00C64705" w:rsidRPr="00A23C44" w:rsidRDefault="00C64705" w:rsidP="00C035F4">
      <w:pPr>
        <w:widowControl w:val="0"/>
        <w:spacing w:after="0"/>
        <w:rPr>
          <w:szCs w:val="22"/>
        </w:rPr>
      </w:pPr>
    </w:p>
    <w:tbl>
      <w:tblPr>
        <w:tblW w:w="14400" w:type="dxa"/>
        <w:jc w:val="center"/>
        <w:tblLayout w:type="fixed"/>
        <w:tblCellMar>
          <w:top w:w="58" w:type="dxa"/>
          <w:left w:w="58" w:type="dxa"/>
          <w:bottom w:w="58" w:type="dxa"/>
          <w:right w:w="58" w:type="dxa"/>
        </w:tblCellMar>
        <w:tblLook w:val="0000" w:firstRow="0" w:lastRow="0" w:firstColumn="0" w:lastColumn="0" w:noHBand="0" w:noVBand="0"/>
      </w:tblPr>
      <w:tblGrid>
        <w:gridCol w:w="1906"/>
        <w:gridCol w:w="1765"/>
        <w:gridCol w:w="1341"/>
        <w:gridCol w:w="1341"/>
        <w:gridCol w:w="1341"/>
        <w:gridCol w:w="1341"/>
        <w:gridCol w:w="1341"/>
        <w:gridCol w:w="1341"/>
        <w:gridCol w:w="1341"/>
        <w:gridCol w:w="1342"/>
      </w:tblGrid>
      <w:tr w:rsidR="00C64705" w:rsidRPr="00A23C44" w:rsidTr="006F2B6A">
        <w:trPr>
          <w:cantSplit/>
          <w:trHeight w:val="432"/>
          <w:jc w:val="center"/>
        </w:trPr>
        <w:tc>
          <w:tcPr>
            <w:tcW w:w="1906" w:type="dxa"/>
            <w:tcBorders>
              <w:top w:val="double" w:sz="6" w:space="0" w:color="000000"/>
              <w:left w:val="double" w:sz="6" w:space="0" w:color="000000"/>
              <w:bottom w:val="single" w:sz="6" w:space="0" w:color="000000"/>
              <w:right w:val="single" w:sz="6" w:space="0" w:color="000000"/>
            </w:tcBorders>
            <w:shd w:val="pct10" w:color="000000" w:fill="auto"/>
            <w:tcMar>
              <w:top w:w="0" w:type="dxa"/>
              <w:left w:w="0" w:type="dxa"/>
              <w:bottom w:w="0" w:type="dxa"/>
              <w:right w:w="0" w:type="dxa"/>
            </w:tcMar>
            <w:vAlign w:val="center"/>
          </w:tcPr>
          <w:p w:rsidR="00C64705" w:rsidRPr="00CF4560" w:rsidRDefault="00C64705" w:rsidP="00CB3818">
            <w:pPr>
              <w:widowControl w:val="0"/>
              <w:spacing w:after="0"/>
              <w:jc w:val="center"/>
              <w:rPr>
                <w:rStyle w:val="Strong"/>
                <w:sz w:val="20"/>
              </w:rPr>
            </w:pPr>
            <w:r w:rsidRPr="00CF4560">
              <w:rPr>
                <w:rStyle w:val="Strong"/>
                <w:sz w:val="20"/>
              </w:rPr>
              <w:t>Process ID No.</w:t>
            </w:r>
          </w:p>
        </w:tc>
        <w:tc>
          <w:tcPr>
            <w:tcW w:w="1765" w:type="dxa"/>
            <w:tcBorders>
              <w:top w:val="double" w:sz="6" w:space="0" w:color="000000"/>
              <w:left w:val="single" w:sz="6" w:space="0" w:color="000000"/>
              <w:bottom w:val="single" w:sz="6" w:space="0" w:color="000000"/>
              <w:right w:val="single" w:sz="6" w:space="0" w:color="000000"/>
            </w:tcBorders>
            <w:shd w:val="pct10" w:color="000000" w:fill="auto"/>
            <w:tcMar>
              <w:top w:w="0" w:type="dxa"/>
              <w:left w:w="0" w:type="dxa"/>
              <w:bottom w:w="0" w:type="dxa"/>
              <w:right w:w="0" w:type="dxa"/>
            </w:tcMar>
            <w:vAlign w:val="center"/>
          </w:tcPr>
          <w:p w:rsidR="00C64705" w:rsidRPr="00CF4560" w:rsidRDefault="00C64705" w:rsidP="00CB3818">
            <w:pPr>
              <w:widowControl w:val="0"/>
              <w:spacing w:after="0"/>
              <w:jc w:val="center"/>
              <w:rPr>
                <w:rStyle w:val="Strong"/>
                <w:sz w:val="20"/>
              </w:rPr>
            </w:pPr>
            <w:r w:rsidRPr="00CF4560">
              <w:rPr>
                <w:rStyle w:val="Strong"/>
                <w:sz w:val="20"/>
              </w:rPr>
              <w:t>SOP Index No.</w:t>
            </w:r>
          </w:p>
        </w:tc>
        <w:tc>
          <w:tcPr>
            <w:tcW w:w="1341" w:type="dxa"/>
            <w:tcBorders>
              <w:top w:val="double" w:sz="6" w:space="0" w:color="000000"/>
              <w:left w:val="single" w:sz="6" w:space="0" w:color="000000"/>
              <w:bottom w:val="single" w:sz="6" w:space="0" w:color="000000"/>
              <w:right w:val="single" w:sz="6" w:space="0" w:color="000000"/>
            </w:tcBorders>
            <w:shd w:val="pct10" w:color="000000" w:fill="auto"/>
            <w:tcMar>
              <w:top w:w="0" w:type="dxa"/>
              <w:left w:w="0" w:type="dxa"/>
              <w:bottom w:w="0" w:type="dxa"/>
              <w:right w:w="0" w:type="dxa"/>
            </w:tcMar>
            <w:vAlign w:val="center"/>
          </w:tcPr>
          <w:p w:rsidR="00C64705" w:rsidRPr="00CF4560" w:rsidRDefault="00C64705" w:rsidP="00CB3818">
            <w:pPr>
              <w:widowControl w:val="0"/>
              <w:spacing w:after="0"/>
              <w:jc w:val="center"/>
              <w:rPr>
                <w:rStyle w:val="Strong"/>
                <w:sz w:val="20"/>
              </w:rPr>
            </w:pPr>
            <w:r w:rsidRPr="00CF4560">
              <w:rPr>
                <w:rStyle w:val="Strong"/>
                <w:sz w:val="20"/>
              </w:rPr>
              <w:t>&gt;1000 Lb/Yr</w:t>
            </w:r>
          </w:p>
        </w:tc>
        <w:tc>
          <w:tcPr>
            <w:tcW w:w="1341" w:type="dxa"/>
            <w:tcBorders>
              <w:top w:val="double" w:sz="6" w:space="0" w:color="000000"/>
              <w:left w:val="single" w:sz="6" w:space="0" w:color="000000"/>
              <w:bottom w:val="single" w:sz="6" w:space="0" w:color="000000"/>
              <w:right w:val="single" w:sz="6" w:space="0" w:color="000000"/>
            </w:tcBorders>
            <w:shd w:val="pct10" w:color="000000" w:fill="auto"/>
            <w:tcMar>
              <w:top w:w="0" w:type="dxa"/>
              <w:left w:w="0" w:type="dxa"/>
              <w:bottom w:w="0" w:type="dxa"/>
              <w:right w:w="0" w:type="dxa"/>
            </w:tcMar>
            <w:vAlign w:val="center"/>
          </w:tcPr>
          <w:p w:rsidR="00C64705" w:rsidRPr="00CF4560" w:rsidRDefault="00C64705" w:rsidP="00CB3818">
            <w:pPr>
              <w:widowControl w:val="0"/>
              <w:spacing w:after="0"/>
              <w:jc w:val="center"/>
              <w:rPr>
                <w:rStyle w:val="Strong"/>
                <w:sz w:val="20"/>
              </w:rPr>
            </w:pPr>
            <w:r w:rsidRPr="00CF4560">
              <w:rPr>
                <w:rStyle w:val="Strong"/>
                <w:sz w:val="20"/>
              </w:rPr>
              <w:t>Reduction</w:t>
            </w:r>
          </w:p>
        </w:tc>
        <w:tc>
          <w:tcPr>
            <w:tcW w:w="1341" w:type="dxa"/>
            <w:tcBorders>
              <w:top w:val="double" w:sz="6" w:space="0" w:color="000000"/>
              <w:left w:val="single" w:sz="6" w:space="0" w:color="000000"/>
              <w:bottom w:val="single" w:sz="6" w:space="0" w:color="000000"/>
              <w:right w:val="single" w:sz="6" w:space="0" w:color="000000"/>
            </w:tcBorders>
            <w:shd w:val="pct10" w:color="000000" w:fill="auto"/>
            <w:tcMar>
              <w:top w:w="0" w:type="dxa"/>
              <w:left w:w="0" w:type="dxa"/>
              <w:bottom w:w="0" w:type="dxa"/>
              <w:right w:w="0" w:type="dxa"/>
            </w:tcMar>
            <w:vAlign w:val="center"/>
          </w:tcPr>
          <w:p w:rsidR="00C64705" w:rsidRPr="00CF4560" w:rsidRDefault="00C64705" w:rsidP="00CB3818">
            <w:pPr>
              <w:widowControl w:val="0"/>
              <w:spacing w:after="0"/>
              <w:jc w:val="center"/>
              <w:rPr>
                <w:rStyle w:val="Strong"/>
                <w:sz w:val="20"/>
              </w:rPr>
            </w:pPr>
            <w:r w:rsidRPr="00CF4560">
              <w:rPr>
                <w:rStyle w:val="Strong"/>
                <w:sz w:val="20"/>
              </w:rPr>
              <w:t>New Source</w:t>
            </w:r>
          </w:p>
        </w:tc>
        <w:tc>
          <w:tcPr>
            <w:tcW w:w="1341" w:type="dxa"/>
            <w:tcBorders>
              <w:top w:val="double" w:sz="6" w:space="0" w:color="000000"/>
              <w:left w:val="single" w:sz="6" w:space="0" w:color="000000"/>
              <w:bottom w:val="single" w:sz="6" w:space="0" w:color="000000"/>
              <w:right w:val="single" w:sz="6" w:space="0" w:color="000000"/>
            </w:tcBorders>
            <w:shd w:val="pct10" w:color="000000" w:fill="auto"/>
            <w:tcMar>
              <w:top w:w="0" w:type="dxa"/>
              <w:left w:w="0" w:type="dxa"/>
              <w:bottom w:w="0" w:type="dxa"/>
              <w:right w:w="0" w:type="dxa"/>
            </w:tcMar>
            <w:vAlign w:val="center"/>
          </w:tcPr>
          <w:p w:rsidR="00C64705" w:rsidRPr="00CF4560" w:rsidRDefault="00C64705" w:rsidP="00CB3818">
            <w:pPr>
              <w:widowControl w:val="0"/>
              <w:spacing w:after="0"/>
              <w:jc w:val="center"/>
              <w:rPr>
                <w:rStyle w:val="Strong"/>
                <w:sz w:val="20"/>
              </w:rPr>
            </w:pPr>
            <w:r w:rsidRPr="00CF4560">
              <w:rPr>
                <w:rStyle w:val="Strong"/>
                <w:sz w:val="20"/>
              </w:rPr>
              <w:t>HAP Metals</w:t>
            </w:r>
          </w:p>
        </w:tc>
        <w:tc>
          <w:tcPr>
            <w:tcW w:w="1341" w:type="dxa"/>
            <w:tcBorders>
              <w:top w:val="double" w:sz="6" w:space="0" w:color="000000"/>
              <w:left w:val="single" w:sz="6" w:space="0" w:color="000000"/>
              <w:bottom w:val="single" w:sz="6" w:space="0" w:color="000000"/>
              <w:right w:val="single" w:sz="6" w:space="0" w:color="000000"/>
            </w:tcBorders>
            <w:shd w:val="pct10" w:color="000000" w:fill="auto"/>
            <w:tcMar>
              <w:top w:w="0" w:type="dxa"/>
              <w:left w:w="0" w:type="dxa"/>
              <w:bottom w:w="0" w:type="dxa"/>
              <w:right w:w="0" w:type="dxa"/>
            </w:tcMar>
            <w:vAlign w:val="center"/>
          </w:tcPr>
          <w:p w:rsidR="00C64705" w:rsidRPr="00CF4560" w:rsidRDefault="00C64705" w:rsidP="00CB3818">
            <w:pPr>
              <w:widowControl w:val="0"/>
              <w:spacing w:after="0"/>
              <w:jc w:val="center"/>
              <w:rPr>
                <w:rStyle w:val="Strong"/>
                <w:sz w:val="20"/>
              </w:rPr>
            </w:pPr>
            <w:r w:rsidRPr="00CF4560">
              <w:rPr>
                <w:rStyle w:val="Strong"/>
                <w:sz w:val="20"/>
              </w:rPr>
              <w:t>Fabric Filter</w:t>
            </w:r>
          </w:p>
        </w:tc>
        <w:tc>
          <w:tcPr>
            <w:tcW w:w="1341" w:type="dxa"/>
            <w:tcBorders>
              <w:top w:val="double" w:sz="6" w:space="0" w:color="000000"/>
              <w:left w:val="single" w:sz="6" w:space="0" w:color="000000"/>
              <w:bottom w:val="single" w:sz="6" w:space="0" w:color="000000"/>
              <w:right w:val="single" w:sz="6" w:space="0" w:color="000000"/>
            </w:tcBorders>
            <w:shd w:val="pct10" w:color="000000" w:fill="auto"/>
            <w:tcMar>
              <w:top w:w="0" w:type="dxa"/>
              <w:left w:w="0" w:type="dxa"/>
              <w:bottom w:w="0" w:type="dxa"/>
              <w:right w:w="0" w:type="dxa"/>
            </w:tcMar>
            <w:vAlign w:val="center"/>
          </w:tcPr>
          <w:p w:rsidR="00C64705" w:rsidRPr="00CF4560" w:rsidRDefault="00C64705" w:rsidP="00CB3818">
            <w:pPr>
              <w:widowControl w:val="0"/>
              <w:spacing w:after="0"/>
              <w:jc w:val="center"/>
              <w:rPr>
                <w:rStyle w:val="Strong"/>
                <w:sz w:val="20"/>
              </w:rPr>
            </w:pPr>
            <w:r w:rsidRPr="00CF4560">
              <w:rPr>
                <w:rStyle w:val="Strong"/>
                <w:sz w:val="20"/>
              </w:rPr>
              <w:t>Small CD</w:t>
            </w:r>
          </w:p>
        </w:tc>
        <w:tc>
          <w:tcPr>
            <w:tcW w:w="1341" w:type="dxa"/>
            <w:tcBorders>
              <w:top w:val="double" w:sz="6" w:space="0" w:color="000000"/>
              <w:left w:val="single" w:sz="6" w:space="0" w:color="000000"/>
              <w:bottom w:val="single" w:sz="6" w:space="0" w:color="000000"/>
              <w:right w:val="single" w:sz="6" w:space="0" w:color="000000"/>
            </w:tcBorders>
            <w:shd w:val="pct10" w:color="000000" w:fill="auto"/>
            <w:tcMar>
              <w:top w:w="0" w:type="dxa"/>
              <w:left w:w="0" w:type="dxa"/>
              <w:bottom w:w="0" w:type="dxa"/>
              <w:right w:w="0" w:type="dxa"/>
            </w:tcMar>
            <w:vAlign w:val="center"/>
          </w:tcPr>
          <w:p w:rsidR="00C64705" w:rsidRPr="00CF4560" w:rsidRDefault="00C64705" w:rsidP="00CB3818">
            <w:pPr>
              <w:widowControl w:val="0"/>
              <w:spacing w:after="0"/>
              <w:jc w:val="center"/>
              <w:rPr>
                <w:rStyle w:val="Strong"/>
                <w:sz w:val="20"/>
              </w:rPr>
            </w:pPr>
            <w:r w:rsidRPr="00CF4560">
              <w:rPr>
                <w:rStyle w:val="Strong"/>
                <w:sz w:val="20"/>
              </w:rPr>
              <w:t>Design Eval</w:t>
            </w:r>
          </w:p>
        </w:tc>
        <w:tc>
          <w:tcPr>
            <w:tcW w:w="1342" w:type="dxa"/>
            <w:tcBorders>
              <w:top w:val="double" w:sz="6" w:space="0" w:color="000000"/>
              <w:left w:val="single" w:sz="6" w:space="0" w:color="000000"/>
              <w:bottom w:val="single" w:sz="6" w:space="0" w:color="000000"/>
              <w:right w:val="double" w:sz="6" w:space="0" w:color="000000"/>
            </w:tcBorders>
            <w:shd w:val="pct10" w:color="000000" w:fill="auto"/>
            <w:tcMar>
              <w:top w:w="0" w:type="dxa"/>
              <w:left w:w="0" w:type="dxa"/>
              <w:bottom w:w="0" w:type="dxa"/>
              <w:right w:w="0" w:type="dxa"/>
            </w:tcMar>
            <w:vAlign w:val="center"/>
          </w:tcPr>
          <w:p w:rsidR="00C64705" w:rsidRPr="00CF4560" w:rsidRDefault="00C64705" w:rsidP="00CB3818">
            <w:pPr>
              <w:widowControl w:val="0"/>
              <w:spacing w:after="0"/>
              <w:jc w:val="center"/>
              <w:rPr>
                <w:rStyle w:val="Strong"/>
                <w:sz w:val="20"/>
              </w:rPr>
            </w:pPr>
            <w:r w:rsidRPr="00CF4560">
              <w:rPr>
                <w:rStyle w:val="Strong"/>
                <w:sz w:val="20"/>
              </w:rPr>
              <w:t>Batch Proc Vents</w:t>
            </w:r>
          </w:p>
        </w:tc>
      </w:tr>
      <w:tr w:rsidR="00C64705" w:rsidRPr="00A23C44" w:rsidTr="006F2B6A">
        <w:trPr>
          <w:cantSplit/>
          <w:trHeight w:val="432"/>
          <w:jc w:val="center"/>
        </w:trPr>
        <w:tc>
          <w:tcPr>
            <w:tcW w:w="1906" w:type="dxa"/>
            <w:tcBorders>
              <w:top w:val="single" w:sz="6" w:space="0" w:color="000000"/>
              <w:left w:val="double" w:sz="6"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65"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2" w:type="dxa"/>
            <w:tcBorders>
              <w:top w:val="single" w:sz="6" w:space="0" w:color="000000"/>
              <w:left w:val="single" w:sz="8" w:space="0" w:color="000000"/>
              <w:bottom w:val="single" w:sz="6" w:space="0" w:color="000000"/>
              <w:right w:val="double" w:sz="6"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06" w:type="dxa"/>
            <w:tcBorders>
              <w:top w:val="single" w:sz="6" w:space="0" w:color="000000"/>
              <w:left w:val="double" w:sz="6"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65"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2" w:type="dxa"/>
            <w:tcBorders>
              <w:top w:val="single" w:sz="6" w:space="0" w:color="000000"/>
              <w:left w:val="single" w:sz="8" w:space="0" w:color="000000"/>
              <w:bottom w:val="single" w:sz="6" w:space="0" w:color="000000"/>
              <w:right w:val="double" w:sz="6"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06" w:type="dxa"/>
            <w:tcBorders>
              <w:top w:val="single" w:sz="6" w:space="0" w:color="000000"/>
              <w:left w:val="double" w:sz="6"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65"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2" w:type="dxa"/>
            <w:tcBorders>
              <w:top w:val="single" w:sz="6" w:space="0" w:color="000000"/>
              <w:left w:val="single" w:sz="8" w:space="0" w:color="000000"/>
              <w:bottom w:val="single" w:sz="6" w:space="0" w:color="000000"/>
              <w:right w:val="double" w:sz="6"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06" w:type="dxa"/>
            <w:tcBorders>
              <w:top w:val="single" w:sz="6" w:space="0" w:color="000000"/>
              <w:left w:val="double" w:sz="6"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65"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2" w:type="dxa"/>
            <w:tcBorders>
              <w:top w:val="single" w:sz="6" w:space="0" w:color="000000"/>
              <w:left w:val="single" w:sz="8" w:space="0" w:color="000000"/>
              <w:bottom w:val="single" w:sz="6" w:space="0" w:color="000000"/>
              <w:right w:val="double" w:sz="6"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06" w:type="dxa"/>
            <w:tcBorders>
              <w:top w:val="single" w:sz="6" w:space="0" w:color="000000"/>
              <w:left w:val="double" w:sz="6"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65"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2" w:type="dxa"/>
            <w:tcBorders>
              <w:top w:val="single" w:sz="6" w:space="0" w:color="000000"/>
              <w:left w:val="single" w:sz="8" w:space="0" w:color="000000"/>
              <w:bottom w:val="single" w:sz="6" w:space="0" w:color="000000"/>
              <w:right w:val="double" w:sz="6"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06" w:type="dxa"/>
            <w:tcBorders>
              <w:top w:val="single" w:sz="6" w:space="0" w:color="000000"/>
              <w:left w:val="double" w:sz="6"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65"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2" w:type="dxa"/>
            <w:tcBorders>
              <w:top w:val="single" w:sz="6" w:space="0" w:color="000000"/>
              <w:left w:val="single" w:sz="8" w:space="0" w:color="000000"/>
              <w:bottom w:val="single" w:sz="6" w:space="0" w:color="000000"/>
              <w:right w:val="double" w:sz="6"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06" w:type="dxa"/>
            <w:tcBorders>
              <w:top w:val="single" w:sz="6" w:space="0" w:color="000000"/>
              <w:left w:val="double" w:sz="6"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65"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2" w:type="dxa"/>
            <w:tcBorders>
              <w:top w:val="single" w:sz="6" w:space="0" w:color="000000"/>
              <w:left w:val="single" w:sz="8" w:space="0" w:color="000000"/>
              <w:bottom w:val="single" w:sz="6" w:space="0" w:color="000000"/>
              <w:right w:val="double" w:sz="6"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06" w:type="dxa"/>
            <w:tcBorders>
              <w:top w:val="single" w:sz="6" w:space="0" w:color="000000"/>
              <w:left w:val="double" w:sz="6"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65"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2" w:type="dxa"/>
            <w:tcBorders>
              <w:top w:val="single" w:sz="6" w:space="0" w:color="000000"/>
              <w:left w:val="single" w:sz="8" w:space="0" w:color="000000"/>
              <w:bottom w:val="single" w:sz="6" w:space="0" w:color="000000"/>
              <w:right w:val="double" w:sz="6"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06" w:type="dxa"/>
            <w:tcBorders>
              <w:top w:val="single" w:sz="6" w:space="0" w:color="000000"/>
              <w:left w:val="double" w:sz="6"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65"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2" w:type="dxa"/>
            <w:tcBorders>
              <w:top w:val="single" w:sz="6" w:space="0" w:color="000000"/>
              <w:left w:val="single" w:sz="8" w:space="0" w:color="000000"/>
              <w:bottom w:val="single" w:sz="6" w:space="0" w:color="000000"/>
              <w:right w:val="double" w:sz="6"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r>
      <w:tr w:rsidR="00C64705" w:rsidRPr="00A23C44" w:rsidTr="006F2B6A">
        <w:trPr>
          <w:cantSplit/>
          <w:trHeight w:val="432"/>
          <w:jc w:val="center"/>
        </w:trPr>
        <w:tc>
          <w:tcPr>
            <w:tcW w:w="1906" w:type="dxa"/>
            <w:tcBorders>
              <w:top w:val="single" w:sz="6" w:space="0" w:color="000000"/>
              <w:left w:val="double" w:sz="6" w:space="0" w:color="000000"/>
              <w:bottom w:val="doub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765" w:type="dxa"/>
            <w:tcBorders>
              <w:top w:val="single" w:sz="6" w:space="0" w:color="000000"/>
              <w:left w:val="single" w:sz="8" w:space="0" w:color="000000"/>
              <w:bottom w:val="doub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doub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doub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doub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doub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doub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doub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1" w:type="dxa"/>
            <w:tcBorders>
              <w:top w:val="single" w:sz="6" w:space="0" w:color="000000"/>
              <w:left w:val="single" w:sz="8" w:space="0" w:color="000000"/>
              <w:bottom w:val="double" w:sz="6" w:space="0" w:color="000000"/>
              <w:right w:val="single" w:sz="8"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c>
          <w:tcPr>
            <w:tcW w:w="1342" w:type="dxa"/>
            <w:tcBorders>
              <w:top w:val="single" w:sz="6" w:space="0" w:color="000000"/>
              <w:left w:val="single" w:sz="8" w:space="0" w:color="000000"/>
              <w:bottom w:val="double" w:sz="6" w:space="0" w:color="000000"/>
              <w:right w:val="double" w:sz="6" w:space="0" w:color="000000"/>
            </w:tcBorders>
            <w:tcMar>
              <w:top w:w="0" w:type="dxa"/>
              <w:left w:w="0" w:type="dxa"/>
              <w:bottom w:w="0" w:type="dxa"/>
              <w:right w:w="0" w:type="dxa"/>
            </w:tcMar>
            <w:vAlign w:val="center"/>
          </w:tcPr>
          <w:p w:rsidR="00C64705" w:rsidRPr="00A23C44" w:rsidRDefault="00C64705" w:rsidP="00CB3818">
            <w:pPr>
              <w:widowControl w:val="0"/>
              <w:spacing w:after="0"/>
              <w:rPr>
                <w:szCs w:val="22"/>
              </w:rPr>
            </w:pPr>
          </w:p>
        </w:tc>
      </w:tr>
    </w:tbl>
    <w:p w:rsidR="00C64705" w:rsidRPr="00A23C44" w:rsidRDefault="00C64705" w:rsidP="00C64705">
      <w:pPr>
        <w:widowControl w:val="0"/>
        <w:spacing w:line="0" w:lineRule="atLeast"/>
        <w:rPr>
          <w:szCs w:val="22"/>
        </w:rPr>
      </w:pPr>
    </w:p>
    <w:p w:rsidR="00C64705" w:rsidRDefault="00C64705" w:rsidP="00C64705">
      <w:pPr>
        <w:widowControl w:val="0"/>
        <w:spacing w:line="0" w:lineRule="atLeast"/>
        <w:rPr>
          <w:szCs w:val="22"/>
        </w:rPr>
        <w:sectPr w:rsidR="00C64705" w:rsidSect="006F2B6A">
          <w:headerReference w:type="default" r:id="rId35"/>
          <w:footerReference w:type="default" r:id="rId36"/>
          <w:headerReference w:type="first" r:id="rId37"/>
          <w:footerReference w:type="first" r:id="rId38"/>
          <w:pgSz w:w="15840" w:h="12240" w:orient="landscape" w:code="1"/>
          <w:pgMar w:top="720" w:right="720" w:bottom="720" w:left="720" w:header="720" w:footer="720" w:gutter="0"/>
          <w:cols w:space="720"/>
          <w:titlePg/>
        </w:sectPr>
      </w:pPr>
    </w:p>
    <w:p w:rsidR="00C64705" w:rsidRPr="006F2B6A" w:rsidRDefault="00C64705" w:rsidP="001612EA">
      <w:pPr>
        <w:pStyle w:val="TablePageTitle"/>
      </w:pPr>
      <w:r w:rsidRPr="006F2B6A">
        <w:t>Chemical Manufacturing/Elastomer/Thermoplastic Process Unit Attributes</w:t>
      </w:r>
    </w:p>
    <w:p w:rsidR="00C64705" w:rsidRPr="006F2B6A" w:rsidRDefault="00C64705" w:rsidP="001612EA">
      <w:pPr>
        <w:pStyle w:val="TablePageTitle"/>
      </w:pPr>
      <w:r w:rsidRPr="006F2B6A">
        <w:t>Form OP-UA60 (Page 11)</w:t>
      </w:r>
    </w:p>
    <w:p w:rsidR="00C64705" w:rsidRPr="006F2B6A" w:rsidRDefault="00C64705" w:rsidP="001612EA">
      <w:pPr>
        <w:pStyle w:val="TablePageTitle"/>
      </w:pPr>
      <w:r w:rsidRPr="006F2B6A">
        <w:t>Federal Operating Permit Program</w:t>
      </w:r>
    </w:p>
    <w:p w:rsidR="00C64705" w:rsidRPr="006F2B6A" w:rsidRDefault="00C64705" w:rsidP="001612EA">
      <w:pPr>
        <w:pStyle w:val="TableHeading"/>
      </w:pPr>
      <w:r w:rsidRPr="006F2B6A">
        <w:t>Table 6a:  Title 40 Code of Federal Regulations Part 63 (40 CFR Part 63)</w:t>
      </w:r>
    </w:p>
    <w:p w:rsidR="00C64705" w:rsidRPr="006F2B6A" w:rsidRDefault="00C64705" w:rsidP="001612EA">
      <w:pPr>
        <w:pStyle w:val="TablePageTitle"/>
      </w:pPr>
      <w:r w:rsidRPr="006F2B6A">
        <w:t xml:space="preserve">Subpart FFFF:  National Emission Standards for Hazardous Air Pollutants: Miscellaneous Organic Chemical </w:t>
      </w:r>
    </w:p>
    <w:p w:rsidR="00C64705" w:rsidRPr="006F2B6A" w:rsidRDefault="00C64705" w:rsidP="001612EA">
      <w:pPr>
        <w:pStyle w:val="TablePageTitle"/>
      </w:pPr>
      <w:r w:rsidRPr="006F2B6A">
        <w:t>Manufacturing - MCPU Processes with Batch Vents</w:t>
      </w:r>
    </w:p>
    <w:p w:rsidR="00C64705" w:rsidRPr="006F2B6A" w:rsidRDefault="00C64705" w:rsidP="006F2B6A"/>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3345"/>
        <w:gridCol w:w="5398"/>
        <w:gridCol w:w="5657"/>
      </w:tblGrid>
      <w:tr w:rsidR="00C64705" w:rsidTr="006F2B6A">
        <w:trPr>
          <w:cantSplit/>
          <w:jc w:val="center"/>
        </w:trPr>
        <w:tc>
          <w:tcPr>
            <w:tcW w:w="3511" w:type="dxa"/>
            <w:tcMar>
              <w:top w:w="0" w:type="dxa"/>
              <w:left w:w="0" w:type="dxa"/>
              <w:bottom w:w="0" w:type="dxa"/>
              <w:right w:w="0" w:type="dxa"/>
            </w:tcMar>
          </w:tcPr>
          <w:p w:rsidR="00C64705" w:rsidRPr="00CF4560" w:rsidRDefault="00C64705" w:rsidP="00CB3818">
            <w:pPr>
              <w:widowControl w:val="0"/>
              <w:spacing w:after="0"/>
              <w:rPr>
                <w:rStyle w:val="Strong"/>
                <w:sz w:val="20"/>
              </w:rPr>
            </w:pPr>
            <w:r w:rsidRPr="00CF4560">
              <w:rPr>
                <w:rStyle w:val="Strong"/>
                <w:sz w:val="20"/>
              </w:rPr>
              <w:t>Date:</w:t>
            </w:r>
          </w:p>
        </w:tc>
        <w:tc>
          <w:tcPr>
            <w:tcW w:w="5669" w:type="dxa"/>
            <w:tcMar>
              <w:top w:w="0" w:type="dxa"/>
              <w:left w:w="0" w:type="dxa"/>
              <w:bottom w:w="0" w:type="dxa"/>
              <w:right w:w="0" w:type="dxa"/>
            </w:tcMar>
          </w:tcPr>
          <w:p w:rsidR="00C64705" w:rsidRPr="00CF4560" w:rsidRDefault="00C64705" w:rsidP="00CB3818">
            <w:pPr>
              <w:widowControl w:val="0"/>
              <w:spacing w:after="0"/>
              <w:rPr>
                <w:rStyle w:val="Strong"/>
                <w:sz w:val="20"/>
              </w:rPr>
            </w:pPr>
            <w:r w:rsidRPr="00CF4560">
              <w:rPr>
                <w:rStyle w:val="Strong"/>
                <w:sz w:val="20"/>
              </w:rPr>
              <w:t>Permit No.:</w:t>
            </w:r>
          </w:p>
        </w:tc>
        <w:tc>
          <w:tcPr>
            <w:tcW w:w="5940" w:type="dxa"/>
            <w:tcMar>
              <w:top w:w="0" w:type="dxa"/>
              <w:left w:w="0" w:type="dxa"/>
              <w:bottom w:w="0" w:type="dxa"/>
              <w:right w:w="0" w:type="dxa"/>
            </w:tcMar>
          </w:tcPr>
          <w:p w:rsidR="00C64705" w:rsidRPr="00CF4560" w:rsidRDefault="00C64705" w:rsidP="00CB3818">
            <w:pPr>
              <w:widowControl w:val="0"/>
              <w:spacing w:after="0"/>
              <w:rPr>
                <w:rStyle w:val="Strong"/>
                <w:sz w:val="20"/>
              </w:rPr>
            </w:pPr>
            <w:r w:rsidRPr="00CF4560">
              <w:rPr>
                <w:rStyle w:val="Strong"/>
                <w:sz w:val="20"/>
              </w:rPr>
              <w:t>Regulated Entity No.:</w:t>
            </w:r>
          </w:p>
        </w:tc>
      </w:tr>
      <w:tr w:rsidR="00C64705" w:rsidTr="006F2B6A">
        <w:trPr>
          <w:cantSplit/>
          <w:jc w:val="center"/>
        </w:trPr>
        <w:tc>
          <w:tcPr>
            <w:tcW w:w="9180" w:type="dxa"/>
            <w:gridSpan w:val="2"/>
            <w:tcMar>
              <w:top w:w="0" w:type="dxa"/>
              <w:left w:w="0" w:type="dxa"/>
              <w:bottom w:w="0" w:type="dxa"/>
              <w:right w:w="0" w:type="dxa"/>
            </w:tcMar>
          </w:tcPr>
          <w:p w:rsidR="00C64705" w:rsidRPr="00CF4560" w:rsidRDefault="00C64705" w:rsidP="00CB3818">
            <w:pPr>
              <w:widowControl w:val="0"/>
              <w:spacing w:after="0"/>
              <w:rPr>
                <w:rStyle w:val="Strong"/>
                <w:sz w:val="20"/>
              </w:rPr>
            </w:pPr>
            <w:r w:rsidRPr="00CF4560">
              <w:rPr>
                <w:rStyle w:val="Strong"/>
                <w:sz w:val="20"/>
              </w:rPr>
              <w:t>Area Name:</w:t>
            </w:r>
          </w:p>
        </w:tc>
        <w:tc>
          <w:tcPr>
            <w:tcW w:w="5940" w:type="dxa"/>
            <w:tcMar>
              <w:top w:w="0" w:type="dxa"/>
              <w:left w:w="0" w:type="dxa"/>
              <w:bottom w:w="0" w:type="dxa"/>
              <w:right w:w="0" w:type="dxa"/>
            </w:tcMar>
          </w:tcPr>
          <w:p w:rsidR="00C64705" w:rsidRPr="00CF4560" w:rsidRDefault="00C64705" w:rsidP="00CB3818">
            <w:pPr>
              <w:widowControl w:val="0"/>
              <w:spacing w:after="0"/>
              <w:rPr>
                <w:rStyle w:val="Strong"/>
                <w:sz w:val="20"/>
              </w:rPr>
            </w:pPr>
            <w:r w:rsidRPr="00CF4560">
              <w:rPr>
                <w:rStyle w:val="Strong"/>
                <w:sz w:val="20"/>
              </w:rPr>
              <w:t>Customer Reference No.:</w:t>
            </w:r>
          </w:p>
        </w:tc>
      </w:tr>
    </w:tbl>
    <w:p w:rsidR="00C64705" w:rsidRDefault="00C64705" w:rsidP="00FA4391">
      <w:pPr>
        <w:widowControl w:val="0"/>
        <w:spacing w:after="0"/>
        <w:rPr>
          <w:sz w:val="20"/>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080"/>
        <w:gridCol w:w="1925"/>
        <w:gridCol w:w="3465"/>
        <w:gridCol w:w="3465"/>
        <w:gridCol w:w="3465"/>
      </w:tblGrid>
      <w:tr w:rsidR="00C64705" w:rsidTr="006F2B6A">
        <w:trPr>
          <w:cantSplit/>
          <w:jc w:val="center"/>
        </w:trPr>
        <w:tc>
          <w:tcPr>
            <w:tcW w:w="1944" w:type="dxa"/>
            <w:shd w:val="pct10" w:color="000000" w:fill="auto"/>
            <w:tcMar>
              <w:top w:w="0" w:type="dxa"/>
              <w:left w:w="0" w:type="dxa"/>
              <w:bottom w:w="0" w:type="dxa"/>
              <w:right w:w="0" w:type="dxa"/>
            </w:tcMar>
          </w:tcPr>
          <w:p w:rsidR="00C64705" w:rsidRPr="00CF4560" w:rsidRDefault="00C64705" w:rsidP="00FA4391">
            <w:pPr>
              <w:widowControl w:val="0"/>
              <w:spacing w:after="0"/>
              <w:jc w:val="center"/>
              <w:rPr>
                <w:rStyle w:val="Strong"/>
                <w:sz w:val="20"/>
              </w:rPr>
            </w:pPr>
            <w:r w:rsidRPr="00CF4560">
              <w:rPr>
                <w:rStyle w:val="Strong"/>
                <w:sz w:val="20"/>
              </w:rPr>
              <w:t>Process ID No.</w:t>
            </w:r>
          </w:p>
        </w:tc>
        <w:tc>
          <w:tcPr>
            <w:tcW w:w="1800" w:type="dxa"/>
            <w:shd w:val="pct10" w:color="000000" w:fill="auto"/>
            <w:tcMar>
              <w:top w:w="0" w:type="dxa"/>
              <w:left w:w="0" w:type="dxa"/>
              <w:bottom w:w="0" w:type="dxa"/>
              <w:right w:w="0" w:type="dxa"/>
            </w:tcMar>
          </w:tcPr>
          <w:p w:rsidR="00C64705" w:rsidRPr="00CF4560" w:rsidRDefault="00C64705" w:rsidP="00FA4391">
            <w:pPr>
              <w:widowControl w:val="0"/>
              <w:spacing w:after="0"/>
              <w:jc w:val="center"/>
              <w:rPr>
                <w:rStyle w:val="Strong"/>
                <w:sz w:val="20"/>
              </w:rPr>
            </w:pPr>
            <w:r w:rsidRPr="00CF4560">
              <w:rPr>
                <w:rStyle w:val="Strong"/>
                <w:sz w:val="20"/>
              </w:rPr>
              <w:t>SOP Index No.</w:t>
            </w:r>
          </w:p>
        </w:tc>
        <w:tc>
          <w:tcPr>
            <w:tcW w:w="3240" w:type="dxa"/>
            <w:shd w:val="pct10" w:color="000000" w:fill="auto"/>
            <w:tcMar>
              <w:top w:w="0" w:type="dxa"/>
              <w:left w:w="0" w:type="dxa"/>
              <w:bottom w:w="0" w:type="dxa"/>
              <w:right w:w="0" w:type="dxa"/>
            </w:tcMar>
          </w:tcPr>
          <w:p w:rsidR="00C64705" w:rsidRPr="00CF4560" w:rsidRDefault="00C64705" w:rsidP="00FA4391">
            <w:pPr>
              <w:widowControl w:val="0"/>
              <w:spacing w:after="0"/>
              <w:jc w:val="center"/>
              <w:rPr>
                <w:rStyle w:val="Strong"/>
                <w:sz w:val="20"/>
              </w:rPr>
            </w:pPr>
            <w:r w:rsidRPr="00CF4560">
              <w:rPr>
                <w:rStyle w:val="Strong"/>
                <w:sz w:val="20"/>
              </w:rPr>
              <w:t>Designated Grp1</w:t>
            </w:r>
          </w:p>
        </w:tc>
        <w:tc>
          <w:tcPr>
            <w:tcW w:w="3240" w:type="dxa"/>
            <w:shd w:val="pct10" w:color="000000" w:fill="auto"/>
            <w:tcMar>
              <w:top w:w="0" w:type="dxa"/>
              <w:left w:w="0" w:type="dxa"/>
              <w:bottom w:w="0" w:type="dxa"/>
              <w:right w:w="0" w:type="dxa"/>
            </w:tcMar>
          </w:tcPr>
          <w:p w:rsidR="00C64705" w:rsidRPr="00CF4560" w:rsidRDefault="00C64705" w:rsidP="00FA4391">
            <w:pPr>
              <w:widowControl w:val="0"/>
              <w:tabs>
                <w:tab w:val="left" w:pos="2865"/>
              </w:tabs>
              <w:spacing w:after="0"/>
              <w:jc w:val="center"/>
              <w:rPr>
                <w:rStyle w:val="Strong"/>
                <w:sz w:val="20"/>
              </w:rPr>
            </w:pPr>
            <w:r w:rsidRPr="00CF4560">
              <w:rPr>
                <w:rStyle w:val="Strong"/>
                <w:sz w:val="20"/>
              </w:rPr>
              <w:t>Determined Grp1</w:t>
            </w:r>
          </w:p>
        </w:tc>
        <w:tc>
          <w:tcPr>
            <w:tcW w:w="3240" w:type="dxa"/>
            <w:shd w:val="pct10" w:color="000000" w:fill="auto"/>
            <w:tcMar>
              <w:top w:w="0" w:type="dxa"/>
              <w:left w:w="0" w:type="dxa"/>
              <w:bottom w:w="0" w:type="dxa"/>
              <w:right w:w="0" w:type="dxa"/>
            </w:tcMar>
          </w:tcPr>
          <w:p w:rsidR="00C64705" w:rsidRPr="00CF4560" w:rsidRDefault="00C64705" w:rsidP="00FA4391">
            <w:pPr>
              <w:widowControl w:val="0"/>
              <w:spacing w:after="0"/>
              <w:jc w:val="center"/>
              <w:rPr>
                <w:rStyle w:val="Strong"/>
                <w:sz w:val="20"/>
              </w:rPr>
            </w:pPr>
            <w:r w:rsidRPr="00CF4560">
              <w:rPr>
                <w:rStyle w:val="Strong"/>
                <w:sz w:val="20"/>
              </w:rPr>
              <w:t>Vent Emission Control</w:t>
            </w:r>
          </w:p>
        </w:tc>
      </w:tr>
      <w:tr w:rsidR="00C64705" w:rsidTr="00FA4391">
        <w:trPr>
          <w:cantSplit/>
          <w:trHeight w:val="432"/>
          <w:jc w:val="center"/>
        </w:trPr>
        <w:tc>
          <w:tcPr>
            <w:tcW w:w="1944" w:type="dxa"/>
            <w:tcMar>
              <w:top w:w="43" w:type="dxa"/>
              <w:left w:w="43" w:type="dxa"/>
              <w:bottom w:w="43" w:type="dxa"/>
              <w:right w:w="43" w:type="dxa"/>
            </w:tcMar>
          </w:tcPr>
          <w:p w:rsidR="00C64705" w:rsidRDefault="00C64705" w:rsidP="00FA4391">
            <w:pPr>
              <w:widowControl w:val="0"/>
              <w:spacing w:after="0"/>
              <w:rPr>
                <w:sz w:val="20"/>
              </w:rPr>
            </w:pPr>
          </w:p>
        </w:tc>
        <w:tc>
          <w:tcPr>
            <w:tcW w:w="180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r>
      <w:tr w:rsidR="00C64705" w:rsidTr="00FA4391">
        <w:trPr>
          <w:cantSplit/>
          <w:trHeight w:val="432"/>
          <w:jc w:val="center"/>
        </w:trPr>
        <w:tc>
          <w:tcPr>
            <w:tcW w:w="1944" w:type="dxa"/>
            <w:tcMar>
              <w:top w:w="43" w:type="dxa"/>
              <w:left w:w="43" w:type="dxa"/>
              <w:bottom w:w="43" w:type="dxa"/>
              <w:right w:w="43" w:type="dxa"/>
            </w:tcMar>
          </w:tcPr>
          <w:p w:rsidR="00C64705" w:rsidRDefault="00C64705" w:rsidP="00FA4391">
            <w:pPr>
              <w:widowControl w:val="0"/>
              <w:spacing w:after="0"/>
              <w:rPr>
                <w:sz w:val="20"/>
              </w:rPr>
            </w:pPr>
          </w:p>
        </w:tc>
        <w:tc>
          <w:tcPr>
            <w:tcW w:w="180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r>
      <w:tr w:rsidR="00C64705" w:rsidTr="00FA4391">
        <w:trPr>
          <w:cantSplit/>
          <w:trHeight w:val="432"/>
          <w:jc w:val="center"/>
        </w:trPr>
        <w:tc>
          <w:tcPr>
            <w:tcW w:w="1944" w:type="dxa"/>
            <w:tcMar>
              <w:top w:w="43" w:type="dxa"/>
              <w:left w:w="43" w:type="dxa"/>
              <w:bottom w:w="43" w:type="dxa"/>
              <w:right w:w="43" w:type="dxa"/>
            </w:tcMar>
          </w:tcPr>
          <w:p w:rsidR="00C64705" w:rsidRDefault="00C64705" w:rsidP="00FA4391">
            <w:pPr>
              <w:widowControl w:val="0"/>
              <w:spacing w:after="0"/>
              <w:rPr>
                <w:sz w:val="20"/>
              </w:rPr>
            </w:pPr>
          </w:p>
        </w:tc>
        <w:tc>
          <w:tcPr>
            <w:tcW w:w="180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r>
      <w:tr w:rsidR="00C64705" w:rsidTr="00FA4391">
        <w:trPr>
          <w:cantSplit/>
          <w:trHeight w:val="432"/>
          <w:jc w:val="center"/>
        </w:trPr>
        <w:tc>
          <w:tcPr>
            <w:tcW w:w="1944" w:type="dxa"/>
            <w:tcMar>
              <w:top w:w="43" w:type="dxa"/>
              <w:left w:w="43" w:type="dxa"/>
              <w:bottom w:w="43" w:type="dxa"/>
              <w:right w:w="43" w:type="dxa"/>
            </w:tcMar>
          </w:tcPr>
          <w:p w:rsidR="00C64705" w:rsidRDefault="00C64705" w:rsidP="00FA4391">
            <w:pPr>
              <w:widowControl w:val="0"/>
              <w:spacing w:after="0"/>
              <w:rPr>
                <w:sz w:val="20"/>
              </w:rPr>
            </w:pPr>
          </w:p>
        </w:tc>
        <w:tc>
          <w:tcPr>
            <w:tcW w:w="180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r>
      <w:tr w:rsidR="00C64705" w:rsidTr="00FA4391">
        <w:trPr>
          <w:cantSplit/>
          <w:trHeight w:val="432"/>
          <w:jc w:val="center"/>
        </w:trPr>
        <w:tc>
          <w:tcPr>
            <w:tcW w:w="1944" w:type="dxa"/>
            <w:tcMar>
              <w:top w:w="43" w:type="dxa"/>
              <w:left w:w="43" w:type="dxa"/>
              <w:bottom w:w="43" w:type="dxa"/>
              <w:right w:w="43" w:type="dxa"/>
            </w:tcMar>
          </w:tcPr>
          <w:p w:rsidR="00C64705" w:rsidRDefault="00C64705" w:rsidP="00FA4391">
            <w:pPr>
              <w:widowControl w:val="0"/>
              <w:spacing w:after="0"/>
              <w:rPr>
                <w:sz w:val="20"/>
              </w:rPr>
            </w:pPr>
          </w:p>
        </w:tc>
        <w:tc>
          <w:tcPr>
            <w:tcW w:w="180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r>
      <w:tr w:rsidR="00C64705" w:rsidTr="00FA4391">
        <w:trPr>
          <w:cantSplit/>
          <w:trHeight w:val="432"/>
          <w:jc w:val="center"/>
        </w:trPr>
        <w:tc>
          <w:tcPr>
            <w:tcW w:w="1944" w:type="dxa"/>
            <w:tcMar>
              <w:top w:w="43" w:type="dxa"/>
              <w:left w:w="43" w:type="dxa"/>
              <w:bottom w:w="43" w:type="dxa"/>
              <w:right w:w="43" w:type="dxa"/>
            </w:tcMar>
          </w:tcPr>
          <w:p w:rsidR="00C64705" w:rsidRDefault="00C64705" w:rsidP="00FA4391">
            <w:pPr>
              <w:widowControl w:val="0"/>
              <w:spacing w:after="0"/>
              <w:rPr>
                <w:sz w:val="20"/>
              </w:rPr>
            </w:pPr>
          </w:p>
        </w:tc>
        <w:tc>
          <w:tcPr>
            <w:tcW w:w="180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r>
      <w:tr w:rsidR="00C64705" w:rsidTr="00FA4391">
        <w:trPr>
          <w:cantSplit/>
          <w:trHeight w:val="432"/>
          <w:jc w:val="center"/>
        </w:trPr>
        <w:tc>
          <w:tcPr>
            <w:tcW w:w="1944" w:type="dxa"/>
            <w:tcMar>
              <w:top w:w="43" w:type="dxa"/>
              <w:left w:w="43" w:type="dxa"/>
              <w:bottom w:w="43" w:type="dxa"/>
              <w:right w:w="43" w:type="dxa"/>
            </w:tcMar>
          </w:tcPr>
          <w:p w:rsidR="00C64705" w:rsidRDefault="00C64705" w:rsidP="00FA4391">
            <w:pPr>
              <w:widowControl w:val="0"/>
              <w:spacing w:after="0"/>
              <w:rPr>
                <w:sz w:val="20"/>
              </w:rPr>
            </w:pPr>
          </w:p>
        </w:tc>
        <w:tc>
          <w:tcPr>
            <w:tcW w:w="180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r>
      <w:tr w:rsidR="00C64705" w:rsidTr="00FA4391">
        <w:trPr>
          <w:cantSplit/>
          <w:trHeight w:val="432"/>
          <w:jc w:val="center"/>
        </w:trPr>
        <w:tc>
          <w:tcPr>
            <w:tcW w:w="1944" w:type="dxa"/>
            <w:tcMar>
              <w:top w:w="43" w:type="dxa"/>
              <w:left w:w="43" w:type="dxa"/>
              <w:bottom w:w="43" w:type="dxa"/>
              <w:right w:w="43" w:type="dxa"/>
            </w:tcMar>
          </w:tcPr>
          <w:p w:rsidR="00C64705" w:rsidRDefault="00C64705" w:rsidP="00FA4391">
            <w:pPr>
              <w:widowControl w:val="0"/>
              <w:spacing w:after="0"/>
              <w:rPr>
                <w:sz w:val="20"/>
              </w:rPr>
            </w:pPr>
          </w:p>
        </w:tc>
        <w:tc>
          <w:tcPr>
            <w:tcW w:w="180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c>
          <w:tcPr>
            <w:tcW w:w="3240" w:type="dxa"/>
            <w:tcMar>
              <w:top w:w="43" w:type="dxa"/>
              <w:left w:w="43" w:type="dxa"/>
              <w:bottom w:w="43" w:type="dxa"/>
              <w:right w:w="43" w:type="dxa"/>
            </w:tcMar>
          </w:tcPr>
          <w:p w:rsidR="00C64705" w:rsidRDefault="00C64705" w:rsidP="00FA4391">
            <w:pPr>
              <w:widowControl w:val="0"/>
              <w:spacing w:after="0"/>
              <w:rPr>
                <w:sz w:val="20"/>
              </w:rPr>
            </w:pPr>
          </w:p>
        </w:tc>
      </w:tr>
      <w:tr w:rsidR="00C64705" w:rsidTr="00FA4391">
        <w:trPr>
          <w:cantSplit/>
          <w:trHeight w:val="432"/>
          <w:jc w:val="center"/>
        </w:trPr>
        <w:tc>
          <w:tcPr>
            <w:tcW w:w="1944" w:type="dxa"/>
            <w:tcBorders>
              <w:bottom w:val="single" w:sz="6" w:space="0" w:color="000000"/>
            </w:tcBorders>
            <w:tcMar>
              <w:top w:w="43" w:type="dxa"/>
              <w:left w:w="43" w:type="dxa"/>
              <w:bottom w:w="43" w:type="dxa"/>
              <w:right w:w="43" w:type="dxa"/>
            </w:tcMar>
          </w:tcPr>
          <w:p w:rsidR="00C64705" w:rsidRDefault="00C64705" w:rsidP="00FA4391">
            <w:pPr>
              <w:widowControl w:val="0"/>
              <w:spacing w:after="0"/>
              <w:rPr>
                <w:sz w:val="20"/>
              </w:rPr>
            </w:pPr>
          </w:p>
        </w:tc>
        <w:tc>
          <w:tcPr>
            <w:tcW w:w="1800" w:type="dxa"/>
            <w:tcBorders>
              <w:bottom w:val="single" w:sz="6" w:space="0" w:color="000000"/>
            </w:tcBorders>
            <w:tcMar>
              <w:top w:w="43" w:type="dxa"/>
              <w:left w:w="43" w:type="dxa"/>
              <w:bottom w:w="43" w:type="dxa"/>
              <w:right w:w="43" w:type="dxa"/>
            </w:tcMar>
          </w:tcPr>
          <w:p w:rsidR="00C64705" w:rsidRDefault="00C64705" w:rsidP="00FA4391">
            <w:pPr>
              <w:widowControl w:val="0"/>
              <w:spacing w:after="0"/>
              <w:rPr>
                <w:sz w:val="20"/>
              </w:rPr>
            </w:pPr>
          </w:p>
        </w:tc>
        <w:tc>
          <w:tcPr>
            <w:tcW w:w="3240" w:type="dxa"/>
            <w:tcBorders>
              <w:bottom w:val="single" w:sz="6" w:space="0" w:color="000000"/>
            </w:tcBorders>
            <w:tcMar>
              <w:top w:w="43" w:type="dxa"/>
              <w:left w:w="43" w:type="dxa"/>
              <w:bottom w:w="43" w:type="dxa"/>
              <w:right w:w="43" w:type="dxa"/>
            </w:tcMar>
          </w:tcPr>
          <w:p w:rsidR="00C64705" w:rsidRDefault="00C64705" w:rsidP="00FA4391">
            <w:pPr>
              <w:widowControl w:val="0"/>
              <w:spacing w:after="0"/>
              <w:rPr>
                <w:sz w:val="20"/>
              </w:rPr>
            </w:pPr>
          </w:p>
        </w:tc>
        <w:tc>
          <w:tcPr>
            <w:tcW w:w="3240" w:type="dxa"/>
            <w:tcBorders>
              <w:bottom w:val="single" w:sz="6" w:space="0" w:color="000000"/>
            </w:tcBorders>
            <w:tcMar>
              <w:top w:w="43" w:type="dxa"/>
              <w:left w:w="43" w:type="dxa"/>
              <w:bottom w:w="43" w:type="dxa"/>
              <w:right w:w="43" w:type="dxa"/>
            </w:tcMar>
          </w:tcPr>
          <w:p w:rsidR="00C64705" w:rsidRDefault="00C64705" w:rsidP="00FA4391">
            <w:pPr>
              <w:widowControl w:val="0"/>
              <w:spacing w:after="0"/>
              <w:rPr>
                <w:sz w:val="20"/>
              </w:rPr>
            </w:pPr>
          </w:p>
        </w:tc>
        <w:tc>
          <w:tcPr>
            <w:tcW w:w="3240" w:type="dxa"/>
            <w:tcBorders>
              <w:bottom w:val="single" w:sz="6" w:space="0" w:color="000000"/>
            </w:tcBorders>
            <w:tcMar>
              <w:top w:w="43" w:type="dxa"/>
              <w:left w:w="43" w:type="dxa"/>
              <w:bottom w:w="43" w:type="dxa"/>
              <w:right w:w="43" w:type="dxa"/>
            </w:tcMar>
          </w:tcPr>
          <w:p w:rsidR="00C64705" w:rsidRDefault="00C64705" w:rsidP="00FA4391">
            <w:pPr>
              <w:widowControl w:val="0"/>
              <w:spacing w:after="0"/>
              <w:rPr>
                <w:sz w:val="20"/>
              </w:rPr>
            </w:pPr>
          </w:p>
        </w:tc>
      </w:tr>
      <w:tr w:rsidR="00C64705" w:rsidTr="00FA4391">
        <w:trPr>
          <w:cantSplit/>
          <w:trHeight w:val="432"/>
          <w:jc w:val="center"/>
        </w:trPr>
        <w:tc>
          <w:tcPr>
            <w:tcW w:w="1944" w:type="dxa"/>
            <w:tcBorders>
              <w:top w:val="single" w:sz="6" w:space="0" w:color="000000"/>
              <w:bottom w:val="double" w:sz="6" w:space="0" w:color="000000"/>
            </w:tcBorders>
            <w:tcMar>
              <w:top w:w="0" w:type="dxa"/>
              <w:left w:w="0" w:type="dxa"/>
              <w:bottom w:w="0" w:type="dxa"/>
              <w:right w:w="0" w:type="dxa"/>
            </w:tcMar>
          </w:tcPr>
          <w:p w:rsidR="00C64705" w:rsidRDefault="00C64705" w:rsidP="00FA4391">
            <w:pPr>
              <w:widowControl w:val="0"/>
              <w:spacing w:after="0"/>
              <w:rPr>
                <w:sz w:val="20"/>
              </w:rPr>
            </w:pPr>
          </w:p>
        </w:tc>
        <w:tc>
          <w:tcPr>
            <w:tcW w:w="1800" w:type="dxa"/>
            <w:tcBorders>
              <w:top w:val="single" w:sz="6" w:space="0" w:color="000000"/>
              <w:bottom w:val="double" w:sz="6" w:space="0" w:color="000000"/>
            </w:tcBorders>
            <w:tcMar>
              <w:top w:w="0" w:type="dxa"/>
              <w:left w:w="0" w:type="dxa"/>
              <w:bottom w:w="0" w:type="dxa"/>
              <w:right w:w="0" w:type="dxa"/>
            </w:tcMar>
          </w:tcPr>
          <w:p w:rsidR="00C64705" w:rsidRDefault="00C64705" w:rsidP="00FA4391">
            <w:pPr>
              <w:widowControl w:val="0"/>
              <w:spacing w:after="0"/>
              <w:rPr>
                <w:sz w:val="20"/>
              </w:rPr>
            </w:pPr>
          </w:p>
        </w:tc>
        <w:tc>
          <w:tcPr>
            <w:tcW w:w="3240" w:type="dxa"/>
            <w:tcBorders>
              <w:top w:val="single" w:sz="6" w:space="0" w:color="000000"/>
              <w:bottom w:val="double" w:sz="6" w:space="0" w:color="000000"/>
            </w:tcBorders>
            <w:tcMar>
              <w:top w:w="0" w:type="dxa"/>
              <w:left w:w="0" w:type="dxa"/>
              <w:bottom w:w="0" w:type="dxa"/>
              <w:right w:w="0" w:type="dxa"/>
            </w:tcMar>
          </w:tcPr>
          <w:p w:rsidR="00C64705" w:rsidRDefault="00C64705" w:rsidP="00FA4391">
            <w:pPr>
              <w:widowControl w:val="0"/>
              <w:spacing w:after="0"/>
              <w:rPr>
                <w:sz w:val="20"/>
              </w:rPr>
            </w:pPr>
          </w:p>
        </w:tc>
        <w:tc>
          <w:tcPr>
            <w:tcW w:w="3240" w:type="dxa"/>
            <w:tcBorders>
              <w:top w:val="single" w:sz="6" w:space="0" w:color="000000"/>
              <w:bottom w:val="double" w:sz="6" w:space="0" w:color="000000"/>
            </w:tcBorders>
            <w:tcMar>
              <w:top w:w="0" w:type="dxa"/>
              <w:left w:w="0" w:type="dxa"/>
              <w:bottom w:w="0" w:type="dxa"/>
              <w:right w:w="0" w:type="dxa"/>
            </w:tcMar>
          </w:tcPr>
          <w:p w:rsidR="00C64705" w:rsidRDefault="00C64705" w:rsidP="00FA4391">
            <w:pPr>
              <w:widowControl w:val="0"/>
              <w:spacing w:after="0"/>
              <w:rPr>
                <w:sz w:val="20"/>
              </w:rPr>
            </w:pPr>
          </w:p>
        </w:tc>
        <w:tc>
          <w:tcPr>
            <w:tcW w:w="3240" w:type="dxa"/>
            <w:tcBorders>
              <w:top w:val="single" w:sz="6" w:space="0" w:color="000000"/>
              <w:bottom w:val="double" w:sz="6" w:space="0" w:color="000000"/>
            </w:tcBorders>
            <w:tcMar>
              <w:top w:w="0" w:type="dxa"/>
              <w:left w:w="0" w:type="dxa"/>
              <w:bottom w:w="0" w:type="dxa"/>
              <w:right w:w="0" w:type="dxa"/>
            </w:tcMar>
          </w:tcPr>
          <w:p w:rsidR="00C64705" w:rsidRDefault="00C64705" w:rsidP="00FA4391">
            <w:pPr>
              <w:widowControl w:val="0"/>
              <w:spacing w:after="0"/>
              <w:rPr>
                <w:sz w:val="20"/>
              </w:rPr>
            </w:pPr>
          </w:p>
        </w:tc>
      </w:tr>
    </w:tbl>
    <w:p w:rsidR="00C64705" w:rsidRPr="006F2B6A" w:rsidRDefault="00C64705" w:rsidP="001612EA">
      <w:pPr>
        <w:pStyle w:val="TablePageTitle"/>
      </w:pPr>
      <w:r>
        <w:br w:type="page"/>
      </w:r>
      <w:r w:rsidRPr="006F2B6A">
        <w:t>Chemical Manufacturing/Elastomer/Thermoplastic Process Unit Attributes</w:t>
      </w:r>
    </w:p>
    <w:p w:rsidR="00C64705" w:rsidRPr="006F2B6A" w:rsidRDefault="00C64705" w:rsidP="001612EA">
      <w:pPr>
        <w:pStyle w:val="TablePageTitle"/>
      </w:pPr>
      <w:r w:rsidRPr="006F2B6A">
        <w:t>Form OP-UA60 (Page 12)</w:t>
      </w:r>
    </w:p>
    <w:p w:rsidR="00C64705" w:rsidRPr="006F2B6A" w:rsidRDefault="00C64705" w:rsidP="001612EA">
      <w:pPr>
        <w:pStyle w:val="TablePageTitle"/>
      </w:pPr>
      <w:r w:rsidRPr="006F2B6A">
        <w:t>Federal Operating Permit Program</w:t>
      </w:r>
    </w:p>
    <w:p w:rsidR="00C64705" w:rsidRPr="006F2B6A" w:rsidRDefault="00C64705" w:rsidP="001612EA">
      <w:pPr>
        <w:pStyle w:val="TableHeading"/>
      </w:pPr>
      <w:r w:rsidRPr="006F2B6A">
        <w:t>Table 6b:  Title 40 Code of Federal Regulations Part 63 (40 CFR Part 63)</w:t>
      </w:r>
    </w:p>
    <w:p w:rsidR="00C64705" w:rsidRPr="006F2B6A" w:rsidRDefault="00C64705" w:rsidP="001612EA">
      <w:pPr>
        <w:pStyle w:val="TablePageTitle"/>
      </w:pPr>
      <w:r w:rsidRPr="006F2B6A">
        <w:t xml:space="preserve">Subpart FFFF:  National Emission Standards for Hazardous Air Pollutants: Miscellaneous Organic Chemical </w:t>
      </w:r>
    </w:p>
    <w:p w:rsidR="00C64705" w:rsidRPr="006F2B6A" w:rsidRDefault="00C64705" w:rsidP="001612EA">
      <w:pPr>
        <w:pStyle w:val="TablePageTitle"/>
      </w:pPr>
      <w:r w:rsidRPr="006F2B6A">
        <w:t>Manufacturing - MCPU Processes with Batch Vents</w:t>
      </w:r>
    </w:p>
    <w:p w:rsidR="00C64705" w:rsidRPr="006F2B6A" w:rsidRDefault="00C64705" w:rsidP="006F2B6A"/>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3345"/>
        <w:gridCol w:w="5398"/>
        <w:gridCol w:w="5657"/>
      </w:tblGrid>
      <w:tr w:rsidR="00C64705" w:rsidTr="00FA4391">
        <w:trPr>
          <w:cantSplit/>
          <w:trHeight w:val="360"/>
          <w:jc w:val="center"/>
        </w:trPr>
        <w:tc>
          <w:tcPr>
            <w:tcW w:w="3511" w:type="dxa"/>
            <w:tcMar>
              <w:top w:w="0" w:type="dxa"/>
              <w:left w:w="0" w:type="dxa"/>
              <w:bottom w:w="0" w:type="dxa"/>
              <w:right w:w="0" w:type="dxa"/>
            </w:tcMar>
          </w:tcPr>
          <w:p w:rsidR="00C64705" w:rsidRPr="001C2908" w:rsidRDefault="00C64705" w:rsidP="00CB3818">
            <w:pPr>
              <w:widowControl w:val="0"/>
              <w:spacing w:after="0"/>
              <w:rPr>
                <w:rStyle w:val="Strong"/>
                <w:sz w:val="20"/>
              </w:rPr>
            </w:pPr>
            <w:r w:rsidRPr="001C2908">
              <w:rPr>
                <w:rStyle w:val="Strong"/>
                <w:sz w:val="20"/>
              </w:rPr>
              <w:t>Date:</w:t>
            </w:r>
          </w:p>
        </w:tc>
        <w:tc>
          <w:tcPr>
            <w:tcW w:w="5669" w:type="dxa"/>
            <w:tcMar>
              <w:top w:w="0" w:type="dxa"/>
              <w:left w:w="0" w:type="dxa"/>
              <w:bottom w:w="0" w:type="dxa"/>
              <w:right w:w="0" w:type="dxa"/>
            </w:tcMar>
          </w:tcPr>
          <w:p w:rsidR="00C64705" w:rsidRPr="001C2908" w:rsidRDefault="00C64705" w:rsidP="00CB3818">
            <w:pPr>
              <w:widowControl w:val="0"/>
              <w:spacing w:after="0"/>
              <w:rPr>
                <w:rStyle w:val="Strong"/>
                <w:sz w:val="20"/>
              </w:rPr>
            </w:pPr>
            <w:r w:rsidRPr="001C2908">
              <w:rPr>
                <w:rStyle w:val="Strong"/>
                <w:sz w:val="20"/>
              </w:rPr>
              <w:t>Permit No.:</w:t>
            </w:r>
          </w:p>
        </w:tc>
        <w:tc>
          <w:tcPr>
            <w:tcW w:w="5940" w:type="dxa"/>
            <w:tcMar>
              <w:top w:w="0" w:type="dxa"/>
              <w:left w:w="0" w:type="dxa"/>
              <w:bottom w:w="0" w:type="dxa"/>
              <w:right w:w="0" w:type="dxa"/>
            </w:tcMar>
          </w:tcPr>
          <w:p w:rsidR="00C64705" w:rsidRPr="001C2908" w:rsidRDefault="00C64705" w:rsidP="00CB3818">
            <w:pPr>
              <w:widowControl w:val="0"/>
              <w:spacing w:after="0"/>
              <w:rPr>
                <w:rStyle w:val="Strong"/>
                <w:sz w:val="20"/>
              </w:rPr>
            </w:pPr>
            <w:r w:rsidRPr="001C2908">
              <w:rPr>
                <w:rStyle w:val="Strong"/>
                <w:sz w:val="20"/>
              </w:rPr>
              <w:t>Regulated Entity No.:</w:t>
            </w:r>
          </w:p>
        </w:tc>
      </w:tr>
      <w:tr w:rsidR="00C64705" w:rsidTr="00FA4391">
        <w:trPr>
          <w:cantSplit/>
          <w:trHeight w:val="360"/>
          <w:jc w:val="center"/>
        </w:trPr>
        <w:tc>
          <w:tcPr>
            <w:tcW w:w="9180" w:type="dxa"/>
            <w:gridSpan w:val="2"/>
            <w:tcMar>
              <w:top w:w="0" w:type="dxa"/>
              <w:left w:w="0" w:type="dxa"/>
              <w:bottom w:w="0" w:type="dxa"/>
              <w:right w:w="0" w:type="dxa"/>
            </w:tcMar>
          </w:tcPr>
          <w:p w:rsidR="00C64705" w:rsidRPr="001C2908" w:rsidRDefault="00C64705" w:rsidP="00CB3818">
            <w:pPr>
              <w:widowControl w:val="0"/>
              <w:spacing w:after="0"/>
              <w:rPr>
                <w:rStyle w:val="Strong"/>
                <w:sz w:val="20"/>
              </w:rPr>
            </w:pPr>
            <w:r w:rsidRPr="001C2908">
              <w:rPr>
                <w:rStyle w:val="Strong"/>
                <w:sz w:val="20"/>
              </w:rPr>
              <w:t>Area Name:</w:t>
            </w:r>
          </w:p>
        </w:tc>
        <w:tc>
          <w:tcPr>
            <w:tcW w:w="5940" w:type="dxa"/>
            <w:tcMar>
              <w:top w:w="0" w:type="dxa"/>
              <w:left w:w="0" w:type="dxa"/>
              <w:bottom w:w="0" w:type="dxa"/>
              <w:right w:w="0" w:type="dxa"/>
            </w:tcMar>
          </w:tcPr>
          <w:p w:rsidR="00C64705" w:rsidRPr="001C2908" w:rsidRDefault="00C64705" w:rsidP="00CB3818">
            <w:pPr>
              <w:widowControl w:val="0"/>
              <w:spacing w:after="0"/>
              <w:rPr>
                <w:rStyle w:val="Strong"/>
                <w:sz w:val="20"/>
              </w:rPr>
            </w:pPr>
            <w:r w:rsidRPr="001C2908">
              <w:rPr>
                <w:rStyle w:val="Strong"/>
                <w:sz w:val="20"/>
              </w:rPr>
              <w:t>Customer Reference No.:</w:t>
            </w:r>
          </w:p>
        </w:tc>
      </w:tr>
    </w:tbl>
    <w:p w:rsidR="00C64705" w:rsidRPr="00F74991" w:rsidRDefault="00C64705" w:rsidP="00FA4391">
      <w:pPr>
        <w:widowControl w:val="0"/>
        <w:spacing w:after="0"/>
        <w:rPr>
          <w:rStyle w:val="Strong"/>
          <w:szCs w:val="22"/>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766"/>
        <w:gridCol w:w="1636"/>
        <w:gridCol w:w="1229"/>
        <w:gridCol w:w="1392"/>
        <w:gridCol w:w="1148"/>
        <w:gridCol w:w="1798"/>
        <w:gridCol w:w="1229"/>
        <w:gridCol w:w="1304"/>
        <w:gridCol w:w="1311"/>
        <w:gridCol w:w="1587"/>
      </w:tblGrid>
      <w:tr w:rsidR="00C64705" w:rsidRPr="00F74991" w:rsidTr="006F2B6A">
        <w:trPr>
          <w:cantSplit/>
          <w:jc w:val="center"/>
        </w:trPr>
        <w:tc>
          <w:tcPr>
            <w:tcW w:w="1944" w:type="dxa"/>
            <w:shd w:val="pct10" w:color="000000" w:fill="auto"/>
            <w:tcMar>
              <w:top w:w="0" w:type="dxa"/>
              <w:left w:w="0" w:type="dxa"/>
              <w:bottom w:w="0" w:type="dxa"/>
              <w:right w:w="0" w:type="dxa"/>
            </w:tcMar>
          </w:tcPr>
          <w:p w:rsidR="00C64705" w:rsidRPr="001C2908" w:rsidRDefault="00C64705" w:rsidP="00CB3818">
            <w:pPr>
              <w:widowControl w:val="0"/>
              <w:spacing w:after="0"/>
              <w:jc w:val="center"/>
              <w:rPr>
                <w:rStyle w:val="Strong"/>
                <w:sz w:val="20"/>
              </w:rPr>
            </w:pPr>
            <w:r w:rsidRPr="001C2908">
              <w:rPr>
                <w:rStyle w:val="Strong"/>
                <w:sz w:val="20"/>
              </w:rPr>
              <w:t>Process ID No.</w:t>
            </w:r>
          </w:p>
        </w:tc>
        <w:tc>
          <w:tcPr>
            <w:tcW w:w="1800" w:type="dxa"/>
            <w:shd w:val="pct10" w:color="000000" w:fill="auto"/>
            <w:tcMar>
              <w:top w:w="0" w:type="dxa"/>
              <w:left w:w="0" w:type="dxa"/>
              <w:bottom w:w="0" w:type="dxa"/>
              <w:right w:w="0" w:type="dxa"/>
            </w:tcMar>
          </w:tcPr>
          <w:p w:rsidR="00C64705" w:rsidRPr="001C2908" w:rsidRDefault="00C64705" w:rsidP="00CB3818">
            <w:pPr>
              <w:widowControl w:val="0"/>
              <w:spacing w:after="0"/>
              <w:jc w:val="center"/>
              <w:rPr>
                <w:rStyle w:val="Strong"/>
                <w:sz w:val="20"/>
              </w:rPr>
            </w:pPr>
            <w:r w:rsidRPr="001C2908">
              <w:rPr>
                <w:rStyle w:val="Strong"/>
                <w:sz w:val="20"/>
              </w:rPr>
              <w:t>SOP Index No.</w:t>
            </w:r>
          </w:p>
        </w:tc>
        <w:tc>
          <w:tcPr>
            <w:tcW w:w="1350" w:type="dxa"/>
            <w:shd w:val="pct10" w:color="000000" w:fill="auto"/>
            <w:tcMar>
              <w:top w:w="0" w:type="dxa"/>
              <w:left w:w="0" w:type="dxa"/>
              <w:bottom w:w="0" w:type="dxa"/>
              <w:right w:w="0" w:type="dxa"/>
            </w:tcMar>
          </w:tcPr>
          <w:p w:rsidR="00C64705" w:rsidRPr="001C2908" w:rsidRDefault="00C64705" w:rsidP="00CB3818">
            <w:pPr>
              <w:widowControl w:val="0"/>
              <w:spacing w:after="0"/>
              <w:jc w:val="center"/>
              <w:rPr>
                <w:rStyle w:val="Strong"/>
                <w:sz w:val="20"/>
              </w:rPr>
            </w:pPr>
            <w:r w:rsidRPr="001C2908">
              <w:rPr>
                <w:rStyle w:val="Strong"/>
                <w:sz w:val="20"/>
              </w:rPr>
              <w:t>Designated HAL</w:t>
            </w:r>
          </w:p>
        </w:tc>
        <w:tc>
          <w:tcPr>
            <w:tcW w:w="1530" w:type="dxa"/>
            <w:shd w:val="pct10" w:color="000000" w:fill="auto"/>
            <w:tcMar>
              <w:top w:w="0" w:type="dxa"/>
              <w:left w:w="0" w:type="dxa"/>
              <w:bottom w:w="0" w:type="dxa"/>
              <w:right w:w="0" w:type="dxa"/>
            </w:tcMar>
          </w:tcPr>
          <w:p w:rsidR="00C64705" w:rsidRPr="001C2908" w:rsidRDefault="00C64705" w:rsidP="00CB3818">
            <w:pPr>
              <w:widowControl w:val="0"/>
              <w:spacing w:after="0"/>
              <w:jc w:val="center"/>
              <w:rPr>
                <w:rStyle w:val="Strong"/>
                <w:sz w:val="20"/>
              </w:rPr>
            </w:pPr>
            <w:r w:rsidRPr="001C2908">
              <w:rPr>
                <w:rStyle w:val="Strong"/>
                <w:sz w:val="20"/>
              </w:rPr>
              <w:t>Determined HAL</w:t>
            </w:r>
          </w:p>
        </w:tc>
        <w:tc>
          <w:tcPr>
            <w:tcW w:w="1260" w:type="dxa"/>
            <w:shd w:val="pct10" w:color="000000" w:fill="auto"/>
            <w:tcMar>
              <w:top w:w="0" w:type="dxa"/>
              <w:left w:w="0" w:type="dxa"/>
              <w:bottom w:w="0" w:type="dxa"/>
              <w:right w:w="0" w:type="dxa"/>
            </w:tcMar>
          </w:tcPr>
          <w:p w:rsidR="00C64705" w:rsidRPr="001C2908" w:rsidRDefault="00C64705" w:rsidP="00CB3818">
            <w:pPr>
              <w:widowControl w:val="0"/>
              <w:spacing w:after="0"/>
              <w:jc w:val="center"/>
              <w:rPr>
                <w:rStyle w:val="Strong"/>
                <w:sz w:val="20"/>
              </w:rPr>
            </w:pPr>
            <w:r w:rsidRPr="001C2908">
              <w:rPr>
                <w:rStyle w:val="Strong"/>
                <w:sz w:val="20"/>
              </w:rPr>
              <w:t>Scrubber</w:t>
            </w:r>
          </w:p>
        </w:tc>
        <w:tc>
          <w:tcPr>
            <w:tcW w:w="1980" w:type="dxa"/>
            <w:shd w:val="pct10" w:color="000000" w:fill="auto"/>
            <w:tcMar>
              <w:top w:w="0" w:type="dxa"/>
              <w:left w:w="0" w:type="dxa"/>
              <w:bottom w:w="0" w:type="dxa"/>
              <w:right w:w="0" w:type="dxa"/>
            </w:tcMar>
          </w:tcPr>
          <w:p w:rsidR="00C64705" w:rsidRPr="001C2908" w:rsidRDefault="00C64705" w:rsidP="00CB3818">
            <w:pPr>
              <w:widowControl w:val="0"/>
              <w:spacing w:after="0"/>
              <w:jc w:val="center"/>
              <w:rPr>
                <w:rStyle w:val="Strong"/>
                <w:sz w:val="20"/>
              </w:rPr>
            </w:pPr>
            <w:r w:rsidRPr="001C2908">
              <w:rPr>
                <w:rStyle w:val="Strong"/>
                <w:sz w:val="20"/>
              </w:rPr>
              <w:t>Prior Eval</w:t>
            </w:r>
          </w:p>
        </w:tc>
        <w:tc>
          <w:tcPr>
            <w:tcW w:w="1350" w:type="dxa"/>
            <w:shd w:val="pct10" w:color="000000" w:fill="auto"/>
            <w:tcMar>
              <w:top w:w="0" w:type="dxa"/>
              <w:left w:w="0" w:type="dxa"/>
              <w:bottom w:w="0" w:type="dxa"/>
              <w:right w:w="0" w:type="dxa"/>
            </w:tcMar>
          </w:tcPr>
          <w:p w:rsidR="00C64705" w:rsidRPr="001C2908" w:rsidRDefault="00C64705" w:rsidP="00CB3818">
            <w:pPr>
              <w:widowControl w:val="0"/>
              <w:spacing w:after="0"/>
              <w:jc w:val="center"/>
              <w:rPr>
                <w:rStyle w:val="Strong"/>
                <w:sz w:val="20"/>
              </w:rPr>
            </w:pPr>
            <w:r w:rsidRPr="001C2908">
              <w:rPr>
                <w:rStyle w:val="Strong"/>
                <w:sz w:val="20"/>
              </w:rPr>
              <w:t>Assessment Waiver</w:t>
            </w:r>
          </w:p>
        </w:tc>
        <w:tc>
          <w:tcPr>
            <w:tcW w:w="1440" w:type="dxa"/>
            <w:shd w:val="pct10" w:color="000000" w:fill="auto"/>
          </w:tcPr>
          <w:p w:rsidR="00C64705" w:rsidRPr="001C2908" w:rsidRDefault="00C64705" w:rsidP="00CB3818">
            <w:pPr>
              <w:widowControl w:val="0"/>
              <w:spacing w:after="0"/>
              <w:jc w:val="center"/>
              <w:rPr>
                <w:rStyle w:val="Strong"/>
                <w:sz w:val="20"/>
              </w:rPr>
            </w:pPr>
            <w:r>
              <w:rPr>
                <w:rStyle w:val="Strong"/>
                <w:sz w:val="20"/>
              </w:rPr>
              <w:t>Assessment Waiver ID</w:t>
            </w:r>
          </w:p>
        </w:tc>
        <w:tc>
          <w:tcPr>
            <w:tcW w:w="1440" w:type="dxa"/>
            <w:shd w:val="pct10" w:color="000000" w:fill="auto"/>
            <w:tcMar>
              <w:top w:w="0" w:type="dxa"/>
              <w:left w:w="0" w:type="dxa"/>
              <w:bottom w:w="0" w:type="dxa"/>
              <w:right w:w="0" w:type="dxa"/>
            </w:tcMar>
          </w:tcPr>
          <w:p w:rsidR="00C64705" w:rsidRPr="001C2908" w:rsidRDefault="00C64705" w:rsidP="00CB3818">
            <w:pPr>
              <w:widowControl w:val="0"/>
              <w:spacing w:after="0"/>
              <w:jc w:val="center"/>
              <w:rPr>
                <w:rStyle w:val="Strong"/>
                <w:sz w:val="20"/>
              </w:rPr>
            </w:pPr>
            <w:r w:rsidRPr="001C2908">
              <w:rPr>
                <w:rStyle w:val="Strong"/>
                <w:sz w:val="20"/>
              </w:rPr>
              <w:t>Negative Pressure</w:t>
            </w:r>
          </w:p>
        </w:tc>
        <w:tc>
          <w:tcPr>
            <w:tcW w:w="1746" w:type="dxa"/>
            <w:shd w:val="pct10" w:color="000000" w:fill="auto"/>
            <w:tcMar>
              <w:top w:w="0" w:type="dxa"/>
              <w:left w:w="0" w:type="dxa"/>
              <w:bottom w:w="0" w:type="dxa"/>
              <w:right w:w="0" w:type="dxa"/>
            </w:tcMar>
          </w:tcPr>
          <w:p w:rsidR="00C64705" w:rsidRPr="001C2908" w:rsidRDefault="00C64705" w:rsidP="00CB3818">
            <w:pPr>
              <w:widowControl w:val="0"/>
              <w:spacing w:after="0"/>
              <w:jc w:val="center"/>
              <w:rPr>
                <w:rStyle w:val="Strong"/>
                <w:sz w:val="20"/>
              </w:rPr>
            </w:pPr>
            <w:r w:rsidRPr="001C2908">
              <w:rPr>
                <w:rStyle w:val="Strong"/>
                <w:sz w:val="20"/>
              </w:rPr>
              <w:t>Bypass Line</w:t>
            </w:r>
          </w:p>
        </w:tc>
      </w:tr>
      <w:tr w:rsidR="00C64705" w:rsidTr="00FA4391">
        <w:trPr>
          <w:cantSplit/>
          <w:trHeight w:val="432"/>
          <w:jc w:val="center"/>
        </w:trPr>
        <w:tc>
          <w:tcPr>
            <w:tcW w:w="1944"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350" w:type="dxa"/>
            <w:tcMar>
              <w:top w:w="43" w:type="dxa"/>
              <w:left w:w="43" w:type="dxa"/>
              <w:bottom w:w="43" w:type="dxa"/>
              <w:right w:w="43" w:type="dxa"/>
            </w:tcMar>
          </w:tcPr>
          <w:p w:rsidR="00C64705" w:rsidRDefault="00C64705" w:rsidP="00CB3818">
            <w:pPr>
              <w:widowControl w:val="0"/>
              <w:spacing w:after="0"/>
              <w:rPr>
                <w:sz w:val="20"/>
              </w:rPr>
            </w:pPr>
          </w:p>
        </w:tc>
        <w:tc>
          <w:tcPr>
            <w:tcW w:w="1530" w:type="dxa"/>
            <w:tcMar>
              <w:top w:w="43" w:type="dxa"/>
              <w:left w:w="43" w:type="dxa"/>
              <w:bottom w:w="43" w:type="dxa"/>
              <w:right w:w="43" w:type="dxa"/>
            </w:tcMar>
          </w:tcPr>
          <w:p w:rsidR="00C64705" w:rsidRDefault="00C64705" w:rsidP="00CB3818">
            <w:pPr>
              <w:widowControl w:val="0"/>
              <w:spacing w:after="0"/>
              <w:rPr>
                <w:sz w:val="20"/>
              </w:rPr>
            </w:pPr>
          </w:p>
        </w:tc>
        <w:tc>
          <w:tcPr>
            <w:tcW w:w="1260" w:type="dxa"/>
            <w:tcMar>
              <w:top w:w="43" w:type="dxa"/>
              <w:left w:w="43" w:type="dxa"/>
              <w:bottom w:w="43" w:type="dxa"/>
              <w:right w:w="43" w:type="dxa"/>
            </w:tcMar>
          </w:tcPr>
          <w:p w:rsidR="00C64705" w:rsidRDefault="00C64705" w:rsidP="00CB3818">
            <w:pPr>
              <w:widowControl w:val="0"/>
              <w:spacing w:after="0"/>
              <w:rPr>
                <w:sz w:val="20"/>
              </w:rPr>
            </w:pPr>
          </w:p>
        </w:tc>
        <w:tc>
          <w:tcPr>
            <w:tcW w:w="1980" w:type="dxa"/>
            <w:tcMar>
              <w:top w:w="43" w:type="dxa"/>
              <w:left w:w="43" w:type="dxa"/>
              <w:bottom w:w="43" w:type="dxa"/>
              <w:right w:w="43" w:type="dxa"/>
            </w:tcMar>
          </w:tcPr>
          <w:p w:rsidR="00C64705" w:rsidRDefault="00C64705" w:rsidP="00CB3818">
            <w:pPr>
              <w:widowControl w:val="0"/>
              <w:spacing w:after="0"/>
              <w:rPr>
                <w:sz w:val="20"/>
              </w:rPr>
            </w:pPr>
          </w:p>
        </w:tc>
        <w:tc>
          <w:tcPr>
            <w:tcW w:w="1350" w:type="dxa"/>
            <w:tcMar>
              <w:top w:w="43" w:type="dxa"/>
              <w:left w:w="43" w:type="dxa"/>
              <w:bottom w:w="43" w:type="dxa"/>
              <w:right w:w="43" w:type="dxa"/>
            </w:tcMar>
          </w:tcPr>
          <w:p w:rsidR="00C64705" w:rsidRDefault="00C64705" w:rsidP="00CB3818">
            <w:pPr>
              <w:widowControl w:val="0"/>
              <w:spacing w:after="0"/>
              <w:rPr>
                <w:sz w:val="20"/>
              </w:rPr>
            </w:pPr>
          </w:p>
        </w:tc>
        <w:tc>
          <w:tcPr>
            <w:tcW w:w="1440" w:type="dxa"/>
          </w:tcPr>
          <w:p w:rsidR="00C64705" w:rsidRDefault="00C64705" w:rsidP="00CB3818">
            <w:pPr>
              <w:widowControl w:val="0"/>
              <w:spacing w:after="0"/>
              <w:rPr>
                <w:sz w:val="20"/>
              </w:rPr>
            </w:pPr>
          </w:p>
        </w:tc>
        <w:tc>
          <w:tcPr>
            <w:tcW w:w="1440" w:type="dxa"/>
            <w:tcMar>
              <w:top w:w="43" w:type="dxa"/>
              <w:left w:w="43" w:type="dxa"/>
              <w:bottom w:w="43" w:type="dxa"/>
              <w:right w:w="43" w:type="dxa"/>
            </w:tcMar>
          </w:tcPr>
          <w:p w:rsidR="00C64705" w:rsidRDefault="00C64705" w:rsidP="00CB3818">
            <w:pPr>
              <w:widowControl w:val="0"/>
              <w:spacing w:after="0"/>
              <w:rPr>
                <w:sz w:val="20"/>
              </w:rPr>
            </w:pPr>
          </w:p>
        </w:tc>
        <w:tc>
          <w:tcPr>
            <w:tcW w:w="1746" w:type="dxa"/>
            <w:tcMar>
              <w:top w:w="43" w:type="dxa"/>
              <w:left w:w="43" w:type="dxa"/>
              <w:bottom w:w="43" w:type="dxa"/>
              <w:right w:w="43" w:type="dxa"/>
            </w:tcMar>
          </w:tcPr>
          <w:p w:rsidR="00C64705" w:rsidRDefault="00C64705" w:rsidP="00CB3818">
            <w:pPr>
              <w:widowControl w:val="0"/>
              <w:spacing w:after="0"/>
              <w:rPr>
                <w:sz w:val="20"/>
              </w:rPr>
            </w:pPr>
          </w:p>
        </w:tc>
      </w:tr>
      <w:tr w:rsidR="00C64705" w:rsidTr="00FA4391">
        <w:trPr>
          <w:cantSplit/>
          <w:trHeight w:val="432"/>
          <w:jc w:val="center"/>
        </w:trPr>
        <w:tc>
          <w:tcPr>
            <w:tcW w:w="1944"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350" w:type="dxa"/>
            <w:tcMar>
              <w:top w:w="43" w:type="dxa"/>
              <w:left w:w="43" w:type="dxa"/>
              <w:bottom w:w="43" w:type="dxa"/>
              <w:right w:w="43" w:type="dxa"/>
            </w:tcMar>
          </w:tcPr>
          <w:p w:rsidR="00C64705" w:rsidRDefault="00C64705" w:rsidP="00CB3818">
            <w:pPr>
              <w:widowControl w:val="0"/>
              <w:spacing w:after="0"/>
              <w:rPr>
                <w:sz w:val="20"/>
              </w:rPr>
            </w:pPr>
          </w:p>
        </w:tc>
        <w:tc>
          <w:tcPr>
            <w:tcW w:w="1530" w:type="dxa"/>
            <w:tcMar>
              <w:top w:w="43" w:type="dxa"/>
              <w:left w:w="43" w:type="dxa"/>
              <w:bottom w:w="43" w:type="dxa"/>
              <w:right w:w="43" w:type="dxa"/>
            </w:tcMar>
          </w:tcPr>
          <w:p w:rsidR="00C64705" w:rsidRDefault="00C64705" w:rsidP="00CB3818">
            <w:pPr>
              <w:widowControl w:val="0"/>
              <w:spacing w:after="0"/>
              <w:rPr>
                <w:sz w:val="20"/>
              </w:rPr>
            </w:pPr>
          </w:p>
        </w:tc>
        <w:tc>
          <w:tcPr>
            <w:tcW w:w="1260" w:type="dxa"/>
            <w:tcMar>
              <w:top w:w="43" w:type="dxa"/>
              <w:left w:w="43" w:type="dxa"/>
              <w:bottom w:w="43" w:type="dxa"/>
              <w:right w:w="43" w:type="dxa"/>
            </w:tcMar>
          </w:tcPr>
          <w:p w:rsidR="00C64705" w:rsidRDefault="00C64705" w:rsidP="00CB3818">
            <w:pPr>
              <w:widowControl w:val="0"/>
              <w:spacing w:after="0"/>
              <w:rPr>
                <w:sz w:val="20"/>
              </w:rPr>
            </w:pPr>
          </w:p>
        </w:tc>
        <w:tc>
          <w:tcPr>
            <w:tcW w:w="1980" w:type="dxa"/>
            <w:tcMar>
              <w:top w:w="43" w:type="dxa"/>
              <w:left w:w="43" w:type="dxa"/>
              <w:bottom w:w="43" w:type="dxa"/>
              <w:right w:w="43" w:type="dxa"/>
            </w:tcMar>
          </w:tcPr>
          <w:p w:rsidR="00C64705" w:rsidRDefault="00C64705" w:rsidP="00CB3818">
            <w:pPr>
              <w:widowControl w:val="0"/>
              <w:spacing w:after="0"/>
              <w:rPr>
                <w:sz w:val="20"/>
              </w:rPr>
            </w:pPr>
          </w:p>
        </w:tc>
        <w:tc>
          <w:tcPr>
            <w:tcW w:w="1350" w:type="dxa"/>
            <w:tcMar>
              <w:top w:w="43" w:type="dxa"/>
              <w:left w:w="43" w:type="dxa"/>
              <w:bottom w:w="43" w:type="dxa"/>
              <w:right w:w="43" w:type="dxa"/>
            </w:tcMar>
          </w:tcPr>
          <w:p w:rsidR="00C64705" w:rsidRDefault="00C64705" w:rsidP="00CB3818">
            <w:pPr>
              <w:widowControl w:val="0"/>
              <w:spacing w:after="0"/>
              <w:rPr>
                <w:sz w:val="20"/>
              </w:rPr>
            </w:pPr>
          </w:p>
        </w:tc>
        <w:tc>
          <w:tcPr>
            <w:tcW w:w="1440" w:type="dxa"/>
          </w:tcPr>
          <w:p w:rsidR="00C64705" w:rsidRDefault="00C64705" w:rsidP="00CB3818">
            <w:pPr>
              <w:widowControl w:val="0"/>
              <w:spacing w:after="0"/>
              <w:rPr>
                <w:sz w:val="20"/>
              </w:rPr>
            </w:pPr>
          </w:p>
        </w:tc>
        <w:tc>
          <w:tcPr>
            <w:tcW w:w="1440" w:type="dxa"/>
            <w:tcMar>
              <w:top w:w="43" w:type="dxa"/>
              <w:left w:w="43" w:type="dxa"/>
              <w:bottom w:w="43" w:type="dxa"/>
              <w:right w:w="43" w:type="dxa"/>
            </w:tcMar>
          </w:tcPr>
          <w:p w:rsidR="00C64705" w:rsidRDefault="00C64705" w:rsidP="00CB3818">
            <w:pPr>
              <w:widowControl w:val="0"/>
              <w:spacing w:after="0"/>
              <w:rPr>
                <w:sz w:val="20"/>
              </w:rPr>
            </w:pPr>
          </w:p>
        </w:tc>
        <w:tc>
          <w:tcPr>
            <w:tcW w:w="1746" w:type="dxa"/>
            <w:tcMar>
              <w:top w:w="43" w:type="dxa"/>
              <w:left w:w="43" w:type="dxa"/>
              <w:bottom w:w="43" w:type="dxa"/>
              <w:right w:w="43" w:type="dxa"/>
            </w:tcMar>
          </w:tcPr>
          <w:p w:rsidR="00C64705" w:rsidRDefault="00C64705" w:rsidP="00CB3818">
            <w:pPr>
              <w:widowControl w:val="0"/>
              <w:spacing w:after="0"/>
              <w:rPr>
                <w:sz w:val="20"/>
              </w:rPr>
            </w:pPr>
          </w:p>
        </w:tc>
      </w:tr>
      <w:tr w:rsidR="00C64705" w:rsidTr="00FA4391">
        <w:trPr>
          <w:cantSplit/>
          <w:trHeight w:val="432"/>
          <w:jc w:val="center"/>
        </w:trPr>
        <w:tc>
          <w:tcPr>
            <w:tcW w:w="1944"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350" w:type="dxa"/>
            <w:tcMar>
              <w:top w:w="43" w:type="dxa"/>
              <w:left w:w="43" w:type="dxa"/>
              <w:bottom w:w="43" w:type="dxa"/>
              <w:right w:w="43" w:type="dxa"/>
            </w:tcMar>
          </w:tcPr>
          <w:p w:rsidR="00C64705" w:rsidRDefault="00C64705" w:rsidP="00CB3818">
            <w:pPr>
              <w:widowControl w:val="0"/>
              <w:spacing w:after="0"/>
              <w:rPr>
                <w:sz w:val="20"/>
              </w:rPr>
            </w:pPr>
          </w:p>
        </w:tc>
        <w:tc>
          <w:tcPr>
            <w:tcW w:w="1530" w:type="dxa"/>
            <w:tcMar>
              <w:top w:w="43" w:type="dxa"/>
              <w:left w:w="43" w:type="dxa"/>
              <w:bottom w:w="43" w:type="dxa"/>
              <w:right w:w="43" w:type="dxa"/>
            </w:tcMar>
          </w:tcPr>
          <w:p w:rsidR="00C64705" w:rsidRDefault="00C64705" w:rsidP="00CB3818">
            <w:pPr>
              <w:widowControl w:val="0"/>
              <w:spacing w:after="0"/>
              <w:rPr>
                <w:sz w:val="20"/>
              </w:rPr>
            </w:pPr>
          </w:p>
        </w:tc>
        <w:tc>
          <w:tcPr>
            <w:tcW w:w="1260" w:type="dxa"/>
            <w:tcMar>
              <w:top w:w="43" w:type="dxa"/>
              <w:left w:w="43" w:type="dxa"/>
              <w:bottom w:w="43" w:type="dxa"/>
              <w:right w:w="43" w:type="dxa"/>
            </w:tcMar>
          </w:tcPr>
          <w:p w:rsidR="00C64705" w:rsidRDefault="00C64705" w:rsidP="00CB3818">
            <w:pPr>
              <w:widowControl w:val="0"/>
              <w:spacing w:after="0"/>
              <w:rPr>
                <w:sz w:val="20"/>
              </w:rPr>
            </w:pPr>
          </w:p>
        </w:tc>
        <w:tc>
          <w:tcPr>
            <w:tcW w:w="1980" w:type="dxa"/>
            <w:tcMar>
              <w:top w:w="43" w:type="dxa"/>
              <w:left w:w="43" w:type="dxa"/>
              <w:bottom w:w="43" w:type="dxa"/>
              <w:right w:w="43" w:type="dxa"/>
            </w:tcMar>
          </w:tcPr>
          <w:p w:rsidR="00C64705" w:rsidRDefault="00C64705" w:rsidP="00CB3818">
            <w:pPr>
              <w:widowControl w:val="0"/>
              <w:spacing w:after="0"/>
              <w:rPr>
                <w:sz w:val="20"/>
              </w:rPr>
            </w:pPr>
          </w:p>
        </w:tc>
        <w:tc>
          <w:tcPr>
            <w:tcW w:w="1350" w:type="dxa"/>
            <w:tcMar>
              <w:top w:w="43" w:type="dxa"/>
              <w:left w:w="43" w:type="dxa"/>
              <w:bottom w:w="43" w:type="dxa"/>
              <w:right w:w="43" w:type="dxa"/>
            </w:tcMar>
          </w:tcPr>
          <w:p w:rsidR="00C64705" w:rsidRDefault="00C64705" w:rsidP="00CB3818">
            <w:pPr>
              <w:widowControl w:val="0"/>
              <w:spacing w:after="0"/>
              <w:rPr>
                <w:sz w:val="20"/>
              </w:rPr>
            </w:pPr>
          </w:p>
        </w:tc>
        <w:tc>
          <w:tcPr>
            <w:tcW w:w="1440" w:type="dxa"/>
          </w:tcPr>
          <w:p w:rsidR="00C64705" w:rsidRDefault="00C64705" w:rsidP="00CB3818">
            <w:pPr>
              <w:widowControl w:val="0"/>
              <w:spacing w:after="0"/>
              <w:rPr>
                <w:sz w:val="20"/>
              </w:rPr>
            </w:pPr>
          </w:p>
        </w:tc>
        <w:tc>
          <w:tcPr>
            <w:tcW w:w="1440" w:type="dxa"/>
            <w:tcMar>
              <w:top w:w="43" w:type="dxa"/>
              <w:left w:w="43" w:type="dxa"/>
              <w:bottom w:w="43" w:type="dxa"/>
              <w:right w:w="43" w:type="dxa"/>
            </w:tcMar>
          </w:tcPr>
          <w:p w:rsidR="00C64705" w:rsidRDefault="00C64705" w:rsidP="00CB3818">
            <w:pPr>
              <w:widowControl w:val="0"/>
              <w:spacing w:after="0"/>
              <w:rPr>
                <w:sz w:val="20"/>
              </w:rPr>
            </w:pPr>
          </w:p>
        </w:tc>
        <w:tc>
          <w:tcPr>
            <w:tcW w:w="1746" w:type="dxa"/>
            <w:tcMar>
              <w:top w:w="43" w:type="dxa"/>
              <w:left w:w="43" w:type="dxa"/>
              <w:bottom w:w="43" w:type="dxa"/>
              <w:right w:w="43" w:type="dxa"/>
            </w:tcMar>
          </w:tcPr>
          <w:p w:rsidR="00C64705" w:rsidRDefault="00C64705" w:rsidP="00CB3818">
            <w:pPr>
              <w:widowControl w:val="0"/>
              <w:spacing w:after="0"/>
              <w:rPr>
                <w:sz w:val="20"/>
              </w:rPr>
            </w:pPr>
          </w:p>
        </w:tc>
      </w:tr>
      <w:tr w:rsidR="00C64705" w:rsidTr="00FA4391">
        <w:trPr>
          <w:cantSplit/>
          <w:trHeight w:val="432"/>
          <w:jc w:val="center"/>
        </w:trPr>
        <w:tc>
          <w:tcPr>
            <w:tcW w:w="1944"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350" w:type="dxa"/>
            <w:tcMar>
              <w:top w:w="43" w:type="dxa"/>
              <w:left w:w="43" w:type="dxa"/>
              <w:bottom w:w="43" w:type="dxa"/>
              <w:right w:w="43" w:type="dxa"/>
            </w:tcMar>
          </w:tcPr>
          <w:p w:rsidR="00C64705" w:rsidRDefault="00C64705" w:rsidP="00CB3818">
            <w:pPr>
              <w:widowControl w:val="0"/>
              <w:spacing w:after="0"/>
              <w:rPr>
                <w:sz w:val="20"/>
              </w:rPr>
            </w:pPr>
          </w:p>
        </w:tc>
        <w:tc>
          <w:tcPr>
            <w:tcW w:w="1530" w:type="dxa"/>
            <w:tcMar>
              <w:top w:w="43" w:type="dxa"/>
              <w:left w:w="43" w:type="dxa"/>
              <w:bottom w:w="43" w:type="dxa"/>
              <w:right w:w="43" w:type="dxa"/>
            </w:tcMar>
          </w:tcPr>
          <w:p w:rsidR="00C64705" w:rsidRDefault="00C64705" w:rsidP="00CB3818">
            <w:pPr>
              <w:widowControl w:val="0"/>
              <w:spacing w:after="0"/>
              <w:rPr>
                <w:sz w:val="20"/>
              </w:rPr>
            </w:pPr>
          </w:p>
        </w:tc>
        <w:tc>
          <w:tcPr>
            <w:tcW w:w="1260" w:type="dxa"/>
            <w:tcMar>
              <w:top w:w="43" w:type="dxa"/>
              <w:left w:w="43" w:type="dxa"/>
              <w:bottom w:w="43" w:type="dxa"/>
              <w:right w:w="43" w:type="dxa"/>
            </w:tcMar>
          </w:tcPr>
          <w:p w:rsidR="00C64705" w:rsidRDefault="00C64705" w:rsidP="00CB3818">
            <w:pPr>
              <w:widowControl w:val="0"/>
              <w:spacing w:after="0"/>
              <w:rPr>
                <w:sz w:val="20"/>
              </w:rPr>
            </w:pPr>
          </w:p>
        </w:tc>
        <w:tc>
          <w:tcPr>
            <w:tcW w:w="1980" w:type="dxa"/>
            <w:tcMar>
              <w:top w:w="43" w:type="dxa"/>
              <w:left w:w="43" w:type="dxa"/>
              <w:bottom w:w="43" w:type="dxa"/>
              <w:right w:w="43" w:type="dxa"/>
            </w:tcMar>
          </w:tcPr>
          <w:p w:rsidR="00C64705" w:rsidRDefault="00C64705" w:rsidP="00CB3818">
            <w:pPr>
              <w:widowControl w:val="0"/>
              <w:spacing w:after="0"/>
              <w:rPr>
                <w:sz w:val="20"/>
              </w:rPr>
            </w:pPr>
          </w:p>
        </w:tc>
        <w:tc>
          <w:tcPr>
            <w:tcW w:w="1350" w:type="dxa"/>
            <w:tcMar>
              <w:top w:w="43" w:type="dxa"/>
              <w:left w:w="43" w:type="dxa"/>
              <w:bottom w:w="43" w:type="dxa"/>
              <w:right w:w="43" w:type="dxa"/>
            </w:tcMar>
          </w:tcPr>
          <w:p w:rsidR="00C64705" w:rsidRDefault="00C64705" w:rsidP="00CB3818">
            <w:pPr>
              <w:widowControl w:val="0"/>
              <w:spacing w:after="0"/>
              <w:rPr>
                <w:sz w:val="20"/>
              </w:rPr>
            </w:pPr>
          </w:p>
        </w:tc>
        <w:tc>
          <w:tcPr>
            <w:tcW w:w="1440" w:type="dxa"/>
          </w:tcPr>
          <w:p w:rsidR="00C64705" w:rsidRDefault="00C64705" w:rsidP="00CB3818">
            <w:pPr>
              <w:widowControl w:val="0"/>
              <w:spacing w:after="0"/>
              <w:rPr>
                <w:sz w:val="20"/>
              </w:rPr>
            </w:pPr>
          </w:p>
        </w:tc>
        <w:tc>
          <w:tcPr>
            <w:tcW w:w="1440" w:type="dxa"/>
            <w:tcMar>
              <w:top w:w="43" w:type="dxa"/>
              <w:left w:w="43" w:type="dxa"/>
              <w:bottom w:w="43" w:type="dxa"/>
              <w:right w:w="43" w:type="dxa"/>
            </w:tcMar>
          </w:tcPr>
          <w:p w:rsidR="00C64705" w:rsidRDefault="00C64705" w:rsidP="00CB3818">
            <w:pPr>
              <w:widowControl w:val="0"/>
              <w:spacing w:after="0"/>
              <w:rPr>
                <w:sz w:val="20"/>
              </w:rPr>
            </w:pPr>
          </w:p>
        </w:tc>
        <w:tc>
          <w:tcPr>
            <w:tcW w:w="1746" w:type="dxa"/>
            <w:tcMar>
              <w:top w:w="43" w:type="dxa"/>
              <w:left w:w="43" w:type="dxa"/>
              <w:bottom w:w="43" w:type="dxa"/>
              <w:right w:w="43" w:type="dxa"/>
            </w:tcMar>
          </w:tcPr>
          <w:p w:rsidR="00C64705" w:rsidRDefault="00C64705" w:rsidP="00CB3818">
            <w:pPr>
              <w:widowControl w:val="0"/>
              <w:spacing w:after="0"/>
              <w:rPr>
                <w:sz w:val="20"/>
              </w:rPr>
            </w:pPr>
          </w:p>
        </w:tc>
      </w:tr>
      <w:tr w:rsidR="00C64705" w:rsidTr="00FA4391">
        <w:trPr>
          <w:cantSplit/>
          <w:trHeight w:val="432"/>
          <w:jc w:val="center"/>
        </w:trPr>
        <w:tc>
          <w:tcPr>
            <w:tcW w:w="1944"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350" w:type="dxa"/>
            <w:tcMar>
              <w:top w:w="43" w:type="dxa"/>
              <w:left w:w="43" w:type="dxa"/>
              <w:bottom w:w="43" w:type="dxa"/>
              <w:right w:w="43" w:type="dxa"/>
            </w:tcMar>
          </w:tcPr>
          <w:p w:rsidR="00C64705" w:rsidRDefault="00C64705" w:rsidP="00CB3818">
            <w:pPr>
              <w:widowControl w:val="0"/>
              <w:spacing w:after="0"/>
              <w:rPr>
                <w:sz w:val="20"/>
              </w:rPr>
            </w:pPr>
          </w:p>
        </w:tc>
        <w:tc>
          <w:tcPr>
            <w:tcW w:w="1530" w:type="dxa"/>
            <w:tcMar>
              <w:top w:w="43" w:type="dxa"/>
              <w:left w:w="43" w:type="dxa"/>
              <w:bottom w:w="43" w:type="dxa"/>
              <w:right w:w="43" w:type="dxa"/>
            </w:tcMar>
          </w:tcPr>
          <w:p w:rsidR="00C64705" w:rsidRDefault="00C64705" w:rsidP="00CB3818">
            <w:pPr>
              <w:widowControl w:val="0"/>
              <w:spacing w:after="0"/>
              <w:rPr>
                <w:sz w:val="20"/>
              </w:rPr>
            </w:pPr>
          </w:p>
        </w:tc>
        <w:tc>
          <w:tcPr>
            <w:tcW w:w="1260" w:type="dxa"/>
            <w:tcMar>
              <w:top w:w="43" w:type="dxa"/>
              <w:left w:w="43" w:type="dxa"/>
              <w:bottom w:w="43" w:type="dxa"/>
              <w:right w:w="43" w:type="dxa"/>
            </w:tcMar>
          </w:tcPr>
          <w:p w:rsidR="00C64705" w:rsidRDefault="00C64705" w:rsidP="00CB3818">
            <w:pPr>
              <w:widowControl w:val="0"/>
              <w:spacing w:after="0"/>
              <w:rPr>
                <w:sz w:val="20"/>
              </w:rPr>
            </w:pPr>
          </w:p>
        </w:tc>
        <w:tc>
          <w:tcPr>
            <w:tcW w:w="1980" w:type="dxa"/>
            <w:tcMar>
              <w:top w:w="43" w:type="dxa"/>
              <w:left w:w="43" w:type="dxa"/>
              <w:bottom w:w="43" w:type="dxa"/>
              <w:right w:w="43" w:type="dxa"/>
            </w:tcMar>
          </w:tcPr>
          <w:p w:rsidR="00C64705" w:rsidRDefault="00C64705" w:rsidP="00CB3818">
            <w:pPr>
              <w:widowControl w:val="0"/>
              <w:spacing w:after="0"/>
              <w:rPr>
                <w:sz w:val="20"/>
              </w:rPr>
            </w:pPr>
          </w:p>
        </w:tc>
        <w:tc>
          <w:tcPr>
            <w:tcW w:w="1350" w:type="dxa"/>
            <w:tcMar>
              <w:top w:w="43" w:type="dxa"/>
              <w:left w:w="43" w:type="dxa"/>
              <w:bottom w:w="43" w:type="dxa"/>
              <w:right w:w="43" w:type="dxa"/>
            </w:tcMar>
          </w:tcPr>
          <w:p w:rsidR="00C64705" w:rsidRDefault="00C64705" w:rsidP="00CB3818">
            <w:pPr>
              <w:widowControl w:val="0"/>
              <w:spacing w:after="0"/>
              <w:rPr>
                <w:sz w:val="20"/>
              </w:rPr>
            </w:pPr>
          </w:p>
        </w:tc>
        <w:tc>
          <w:tcPr>
            <w:tcW w:w="1440" w:type="dxa"/>
          </w:tcPr>
          <w:p w:rsidR="00C64705" w:rsidRDefault="00C64705" w:rsidP="00CB3818">
            <w:pPr>
              <w:widowControl w:val="0"/>
              <w:spacing w:after="0"/>
              <w:rPr>
                <w:sz w:val="20"/>
              </w:rPr>
            </w:pPr>
          </w:p>
        </w:tc>
        <w:tc>
          <w:tcPr>
            <w:tcW w:w="1440" w:type="dxa"/>
            <w:tcMar>
              <w:top w:w="43" w:type="dxa"/>
              <w:left w:w="43" w:type="dxa"/>
              <w:bottom w:w="43" w:type="dxa"/>
              <w:right w:w="43" w:type="dxa"/>
            </w:tcMar>
          </w:tcPr>
          <w:p w:rsidR="00C64705" w:rsidRDefault="00C64705" w:rsidP="00CB3818">
            <w:pPr>
              <w:widowControl w:val="0"/>
              <w:spacing w:after="0"/>
              <w:rPr>
                <w:sz w:val="20"/>
              </w:rPr>
            </w:pPr>
          </w:p>
        </w:tc>
        <w:tc>
          <w:tcPr>
            <w:tcW w:w="1746" w:type="dxa"/>
            <w:tcMar>
              <w:top w:w="43" w:type="dxa"/>
              <w:left w:w="43" w:type="dxa"/>
              <w:bottom w:w="43" w:type="dxa"/>
              <w:right w:w="43" w:type="dxa"/>
            </w:tcMar>
          </w:tcPr>
          <w:p w:rsidR="00C64705" w:rsidRDefault="00C64705" w:rsidP="00CB3818">
            <w:pPr>
              <w:widowControl w:val="0"/>
              <w:spacing w:after="0"/>
              <w:rPr>
                <w:sz w:val="20"/>
              </w:rPr>
            </w:pPr>
          </w:p>
        </w:tc>
      </w:tr>
      <w:tr w:rsidR="00C64705" w:rsidTr="00FA4391">
        <w:trPr>
          <w:cantSplit/>
          <w:trHeight w:val="432"/>
          <w:jc w:val="center"/>
        </w:trPr>
        <w:tc>
          <w:tcPr>
            <w:tcW w:w="1944"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350" w:type="dxa"/>
            <w:tcMar>
              <w:top w:w="43" w:type="dxa"/>
              <w:left w:w="43" w:type="dxa"/>
              <w:bottom w:w="43" w:type="dxa"/>
              <w:right w:w="43" w:type="dxa"/>
            </w:tcMar>
          </w:tcPr>
          <w:p w:rsidR="00C64705" w:rsidRDefault="00C64705" w:rsidP="00CB3818">
            <w:pPr>
              <w:widowControl w:val="0"/>
              <w:spacing w:after="0"/>
              <w:rPr>
                <w:sz w:val="20"/>
              </w:rPr>
            </w:pPr>
          </w:p>
        </w:tc>
        <w:tc>
          <w:tcPr>
            <w:tcW w:w="1530" w:type="dxa"/>
            <w:tcMar>
              <w:top w:w="43" w:type="dxa"/>
              <w:left w:w="43" w:type="dxa"/>
              <w:bottom w:w="43" w:type="dxa"/>
              <w:right w:w="43" w:type="dxa"/>
            </w:tcMar>
          </w:tcPr>
          <w:p w:rsidR="00C64705" w:rsidRDefault="00C64705" w:rsidP="00CB3818">
            <w:pPr>
              <w:widowControl w:val="0"/>
              <w:spacing w:after="0"/>
              <w:rPr>
                <w:sz w:val="20"/>
              </w:rPr>
            </w:pPr>
          </w:p>
        </w:tc>
        <w:tc>
          <w:tcPr>
            <w:tcW w:w="1260" w:type="dxa"/>
            <w:tcMar>
              <w:top w:w="43" w:type="dxa"/>
              <w:left w:w="43" w:type="dxa"/>
              <w:bottom w:w="43" w:type="dxa"/>
              <w:right w:w="43" w:type="dxa"/>
            </w:tcMar>
          </w:tcPr>
          <w:p w:rsidR="00C64705" w:rsidRDefault="00C64705" w:rsidP="00CB3818">
            <w:pPr>
              <w:widowControl w:val="0"/>
              <w:spacing w:after="0"/>
              <w:rPr>
                <w:sz w:val="20"/>
              </w:rPr>
            </w:pPr>
          </w:p>
        </w:tc>
        <w:tc>
          <w:tcPr>
            <w:tcW w:w="1980" w:type="dxa"/>
            <w:tcMar>
              <w:top w:w="43" w:type="dxa"/>
              <w:left w:w="43" w:type="dxa"/>
              <w:bottom w:w="43" w:type="dxa"/>
              <w:right w:w="43" w:type="dxa"/>
            </w:tcMar>
          </w:tcPr>
          <w:p w:rsidR="00C64705" w:rsidRDefault="00C64705" w:rsidP="00CB3818">
            <w:pPr>
              <w:widowControl w:val="0"/>
              <w:spacing w:after="0"/>
              <w:rPr>
                <w:sz w:val="20"/>
              </w:rPr>
            </w:pPr>
          </w:p>
        </w:tc>
        <w:tc>
          <w:tcPr>
            <w:tcW w:w="1350" w:type="dxa"/>
            <w:tcMar>
              <w:top w:w="43" w:type="dxa"/>
              <w:left w:w="43" w:type="dxa"/>
              <w:bottom w:w="43" w:type="dxa"/>
              <w:right w:w="43" w:type="dxa"/>
            </w:tcMar>
          </w:tcPr>
          <w:p w:rsidR="00C64705" w:rsidRDefault="00C64705" w:rsidP="00CB3818">
            <w:pPr>
              <w:widowControl w:val="0"/>
              <w:spacing w:after="0"/>
              <w:rPr>
                <w:sz w:val="20"/>
              </w:rPr>
            </w:pPr>
          </w:p>
        </w:tc>
        <w:tc>
          <w:tcPr>
            <w:tcW w:w="1440" w:type="dxa"/>
          </w:tcPr>
          <w:p w:rsidR="00C64705" w:rsidRDefault="00C64705" w:rsidP="00CB3818">
            <w:pPr>
              <w:widowControl w:val="0"/>
              <w:spacing w:after="0"/>
              <w:rPr>
                <w:sz w:val="20"/>
              </w:rPr>
            </w:pPr>
          </w:p>
        </w:tc>
        <w:tc>
          <w:tcPr>
            <w:tcW w:w="1440" w:type="dxa"/>
            <w:tcMar>
              <w:top w:w="43" w:type="dxa"/>
              <w:left w:w="43" w:type="dxa"/>
              <w:bottom w:w="43" w:type="dxa"/>
              <w:right w:w="43" w:type="dxa"/>
            </w:tcMar>
          </w:tcPr>
          <w:p w:rsidR="00C64705" w:rsidRDefault="00C64705" w:rsidP="00CB3818">
            <w:pPr>
              <w:widowControl w:val="0"/>
              <w:spacing w:after="0"/>
              <w:rPr>
                <w:sz w:val="20"/>
              </w:rPr>
            </w:pPr>
          </w:p>
        </w:tc>
        <w:tc>
          <w:tcPr>
            <w:tcW w:w="1746" w:type="dxa"/>
            <w:tcMar>
              <w:top w:w="43" w:type="dxa"/>
              <w:left w:w="43" w:type="dxa"/>
              <w:bottom w:w="43" w:type="dxa"/>
              <w:right w:w="43" w:type="dxa"/>
            </w:tcMar>
          </w:tcPr>
          <w:p w:rsidR="00C64705" w:rsidRDefault="00C64705" w:rsidP="00CB3818">
            <w:pPr>
              <w:widowControl w:val="0"/>
              <w:spacing w:after="0"/>
              <w:rPr>
                <w:sz w:val="20"/>
              </w:rPr>
            </w:pPr>
          </w:p>
        </w:tc>
      </w:tr>
      <w:tr w:rsidR="00C64705" w:rsidTr="00FA4391">
        <w:trPr>
          <w:cantSplit/>
          <w:trHeight w:val="432"/>
          <w:jc w:val="center"/>
        </w:trPr>
        <w:tc>
          <w:tcPr>
            <w:tcW w:w="1944"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350" w:type="dxa"/>
            <w:tcMar>
              <w:top w:w="43" w:type="dxa"/>
              <w:left w:w="43" w:type="dxa"/>
              <w:bottom w:w="43" w:type="dxa"/>
              <w:right w:w="43" w:type="dxa"/>
            </w:tcMar>
          </w:tcPr>
          <w:p w:rsidR="00C64705" w:rsidRDefault="00C64705" w:rsidP="00CB3818">
            <w:pPr>
              <w:widowControl w:val="0"/>
              <w:spacing w:after="0"/>
              <w:rPr>
                <w:sz w:val="20"/>
              </w:rPr>
            </w:pPr>
          </w:p>
        </w:tc>
        <w:tc>
          <w:tcPr>
            <w:tcW w:w="1530" w:type="dxa"/>
            <w:tcMar>
              <w:top w:w="43" w:type="dxa"/>
              <w:left w:w="43" w:type="dxa"/>
              <w:bottom w:w="43" w:type="dxa"/>
              <w:right w:w="43" w:type="dxa"/>
            </w:tcMar>
          </w:tcPr>
          <w:p w:rsidR="00C64705" w:rsidRDefault="00C64705" w:rsidP="00CB3818">
            <w:pPr>
              <w:widowControl w:val="0"/>
              <w:spacing w:after="0"/>
              <w:rPr>
                <w:sz w:val="20"/>
              </w:rPr>
            </w:pPr>
          </w:p>
        </w:tc>
        <w:tc>
          <w:tcPr>
            <w:tcW w:w="1260" w:type="dxa"/>
            <w:tcMar>
              <w:top w:w="43" w:type="dxa"/>
              <w:left w:w="43" w:type="dxa"/>
              <w:bottom w:w="43" w:type="dxa"/>
              <w:right w:w="43" w:type="dxa"/>
            </w:tcMar>
          </w:tcPr>
          <w:p w:rsidR="00C64705" w:rsidRDefault="00C64705" w:rsidP="00CB3818">
            <w:pPr>
              <w:widowControl w:val="0"/>
              <w:spacing w:after="0"/>
              <w:rPr>
                <w:sz w:val="20"/>
              </w:rPr>
            </w:pPr>
          </w:p>
        </w:tc>
        <w:tc>
          <w:tcPr>
            <w:tcW w:w="1980" w:type="dxa"/>
            <w:tcMar>
              <w:top w:w="43" w:type="dxa"/>
              <w:left w:w="43" w:type="dxa"/>
              <w:bottom w:w="43" w:type="dxa"/>
              <w:right w:w="43" w:type="dxa"/>
            </w:tcMar>
          </w:tcPr>
          <w:p w:rsidR="00C64705" w:rsidRDefault="00C64705" w:rsidP="00CB3818">
            <w:pPr>
              <w:widowControl w:val="0"/>
              <w:spacing w:after="0"/>
              <w:rPr>
                <w:sz w:val="20"/>
              </w:rPr>
            </w:pPr>
          </w:p>
        </w:tc>
        <w:tc>
          <w:tcPr>
            <w:tcW w:w="1350" w:type="dxa"/>
            <w:tcMar>
              <w:top w:w="43" w:type="dxa"/>
              <w:left w:w="43" w:type="dxa"/>
              <w:bottom w:w="43" w:type="dxa"/>
              <w:right w:w="43" w:type="dxa"/>
            </w:tcMar>
          </w:tcPr>
          <w:p w:rsidR="00C64705" w:rsidRDefault="00C64705" w:rsidP="00CB3818">
            <w:pPr>
              <w:widowControl w:val="0"/>
              <w:spacing w:after="0"/>
              <w:rPr>
                <w:sz w:val="20"/>
              </w:rPr>
            </w:pPr>
          </w:p>
        </w:tc>
        <w:tc>
          <w:tcPr>
            <w:tcW w:w="1440" w:type="dxa"/>
          </w:tcPr>
          <w:p w:rsidR="00C64705" w:rsidRDefault="00C64705" w:rsidP="00CB3818">
            <w:pPr>
              <w:widowControl w:val="0"/>
              <w:spacing w:after="0"/>
              <w:rPr>
                <w:sz w:val="20"/>
              </w:rPr>
            </w:pPr>
          </w:p>
        </w:tc>
        <w:tc>
          <w:tcPr>
            <w:tcW w:w="1440" w:type="dxa"/>
            <w:tcMar>
              <w:top w:w="43" w:type="dxa"/>
              <w:left w:w="43" w:type="dxa"/>
              <w:bottom w:w="43" w:type="dxa"/>
              <w:right w:w="43" w:type="dxa"/>
            </w:tcMar>
          </w:tcPr>
          <w:p w:rsidR="00C64705" w:rsidRDefault="00C64705" w:rsidP="00CB3818">
            <w:pPr>
              <w:widowControl w:val="0"/>
              <w:spacing w:after="0"/>
              <w:rPr>
                <w:sz w:val="20"/>
              </w:rPr>
            </w:pPr>
          </w:p>
        </w:tc>
        <w:tc>
          <w:tcPr>
            <w:tcW w:w="1746" w:type="dxa"/>
            <w:tcMar>
              <w:top w:w="43" w:type="dxa"/>
              <w:left w:w="43" w:type="dxa"/>
              <w:bottom w:w="43" w:type="dxa"/>
              <w:right w:w="43" w:type="dxa"/>
            </w:tcMar>
          </w:tcPr>
          <w:p w:rsidR="00C64705" w:rsidRDefault="00C64705" w:rsidP="00CB3818">
            <w:pPr>
              <w:widowControl w:val="0"/>
              <w:spacing w:after="0"/>
              <w:rPr>
                <w:sz w:val="20"/>
              </w:rPr>
            </w:pPr>
          </w:p>
        </w:tc>
      </w:tr>
      <w:tr w:rsidR="00C64705" w:rsidTr="00FA4391">
        <w:trPr>
          <w:cantSplit/>
          <w:trHeight w:val="432"/>
          <w:jc w:val="center"/>
        </w:trPr>
        <w:tc>
          <w:tcPr>
            <w:tcW w:w="1944"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350" w:type="dxa"/>
            <w:tcMar>
              <w:top w:w="43" w:type="dxa"/>
              <w:left w:w="43" w:type="dxa"/>
              <w:bottom w:w="43" w:type="dxa"/>
              <w:right w:w="43" w:type="dxa"/>
            </w:tcMar>
          </w:tcPr>
          <w:p w:rsidR="00C64705" w:rsidRDefault="00C64705" w:rsidP="00CB3818">
            <w:pPr>
              <w:widowControl w:val="0"/>
              <w:spacing w:after="0"/>
              <w:rPr>
                <w:sz w:val="20"/>
              </w:rPr>
            </w:pPr>
          </w:p>
        </w:tc>
        <w:tc>
          <w:tcPr>
            <w:tcW w:w="1530" w:type="dxa"/>
            <w:tcMar>
              <w:top w:w="43" w:type="dxa"/>
              <w:left w:w="43" w:type="dxa"/>
              <w:bottom w:w="43" w:type="dxa"/>
              <w:right w:w="43" w:type="dxa"/>
            </w:tcMar>
          </w:tcPr>
          <w:p w:rsidR="00C64705" w:rsidRDefault="00C64705" w:rsidP="00CB3818">
            <w:pPr>
              <w:widowControl w:val="0"/>
              <w:spacing w:after="0"/>
              <w:rPr>
                <w:sz w:val="20"/>
              </w:rPr>
            </w:pPr>
          </w:p>
        </w:tc>
        <w:tc>
          <w:tcPr>
            <w:tcW w:w="1260" w:type="dxa"/>
            <w:tcMar>
              <w:top w:w="43" w:type="dxa"/>
              <w:left w:w="43" w:type="dxa"/>
              <w:bottom w:w="43" w:type="dxa"/>
              <w:right w:w="43" w:type="dxa"/>
            </w:tcMar>
          </w:tcPr>
          <w:p w:rsidR="00C64705" w:rsidRDefault="00C64705" w:rsidP="00CB3818">
            <w:pPr>
              <w:widowControl w:val="0"/>
              <w:spacing w:after="0"/>
              <w:rPr>
                <w:sz w:val="20"/>
              </w:rPr>
            </w:pPr>
          </w:p>
        </w:tc>
        <w:tc>
          <w:tcPr>
            <w:tcW w:w="1980" w:type="dxa"/>
            <w:tcMar>
              <w:top w:w="43" w:type="dxa"/>
              <w:left w:w="43" w:type="dxa"/>
              <w:bottom w:w="43" w:type="dxa"/>
              <w:right w:w="43" w:type="dxa"/>
            </w:tcMar>
          </w:tcPr>
          <w:p w:rsidR="00C64705" w:rsidRDefault="00C64705" w:rsidP="00CB3818">
            <w:pPr>
              <w:widowControl w:val="0"/>
              <w:spacing w:after="0"/>
              <w:rPr>
                <w:sz w:val="20"/>
              </w:rPr>
            </w:pPr>
          </w:p>
        </w:tc>
        <w:tc>
          <w:tcPr>
            <w:tcW w:w="1350" w:type="dxa"/>
            <w:tcMar>
              <w:top w:w="43" w:type="dxa"/>
              <w:left w:w="43" w:type="dxa"/>
              <w:bottom w:w="43" w:type="dxa"/>
              <w:right w:w="43" w:type="dxa"/>
            </w:tcMar>
          </w:tcPr>
          <w:p w:rsidR="00C64705" w:rsidRDefault="00C64705" w:rsidP="00CB3818">
            <w:pPr>
              <w:widowControl w:val="0"/>
              <w:spacing w:after="0"/>
              <w:rPr>
                <w:sz w:val="20"/>
              </w:rPr>
            </w:pPr>
          </w:p>
        </w:tc>
        <w:tc>
          <w:tcPr>
            <w:tcW w:w="1440" w:type="dxa"/>
          </w:tcPr>
          <w:p w:rsidR="00C64705" w:rsidRDefault="00C64705" w:rsidP="00CB3818">
            <w:pPr>
              <w:widowControl w:val="0"/>
              <w:spacing w:after="0"/>
              <w:rPr>
                <w:sz w:val="20"/>
              </w:rPr>
            </w:pPr>
          </w:p>
        </w:tc>
        <w:tc>
          <w:tcPr>
            <w:tcW w:w="1440" w:type="dxa"/>
            <w:tcMar>
              <w:top w:w="43" w:type="dxa"/>
              <w:left w:w="43" w:type="dxa"/>
              <w:bottom w:w="43" w:type="dxa"/>
              <w:right w:w="43" w:type="dxa"/>
            </w:tcMar>
          </w:tcPr>
          <w:p w:rsidR="00C64705" w:rsidRDefault="00C64705" w:rsidP="00CB3818">
            <w:pPr>
              <w:widowControl w:val="0"/>
              <w:spacing w:after="0"/>
              <w:rPr>
                <w:sz w:val="20"/>
              </w:rPr>
            </w:pPr>
          </w:p>
        </w:tc>
        <w:tc>
          <w:tcPr>
            <w:tcW w:w="1746" w:type="dxa"/>
            <w:tcMar>
              <w:top w:w="43" w:type="dxa"/>
              <w:left w:w="43" w:type="dxa"/>
              <w:bottom w:w="43" w:type="dxa"/>
              <w:right w:w="43" w:type="dxa"/>
            </w:tcMar>
          </w:tcPr>
          <w:p w:rsidR="00C64705" w:rsidRDefault="00C64705" w:rsidP="00CB3818">
            <w:pPr>
              <w:widowControl w:val="0"/>
              <w:spacing w:after="0"/>
              <w:rPr>
                <w:sz w:val="20"/>
              </w:rPr>
            </w:pPr>
          </w:p>
        </w:tc>
      </w:tr>
      <w:tr w:rsidR="00C64705" w:rsidTr="00FA4391">
        <w:trPr>
          <w:cantSplit/>
          <w:trHeight w:val="432"/>
          <w:jc w:val="center"/>
        </w:trPr>
        <w:tc>
          <w:tcPr>
            <w:tcW w:w="1944"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800"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350"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530"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260"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980"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350"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440" w:type="dxa"/>
            <w:tcBorders>
              <w:bottom w:val="single" w:sz="6" w:space="0" w:color="000000"/>
            </w:tcBorders>
          </w:tcPr>
          <w:p w:rsidR="00C64705" w:rsidRDefault="00C64705" w:rsidP="00CB3818">
            <w:pPr>
              <w:widowControl w:val="0"/>
              <w:spacing w:after="0"/>
              <w:rPr>
                <w:sz w:val="20"/>
              </w:rPr>
            </w:pPr>
          </w:p>
        </w:tc>
        <w:tc>
          <w:tcPr>
            <w:tcW w:w="1440"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746"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r>
      <w:tr w:rsidR="00C64705" w:rsidTr="00FA4391">
        <w:trPr>
          <w:cantSplit/>
          <w:trHeight w:val="432"/>
          <w:jc w:val="center"/>
        </w:trPr>
        <w:tc>
          <w:tcPr>
            <w:tcW w:w="1944"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800"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350"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530"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260"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980"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350"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440" w:type="dxa"/>
            <w:tcBorders>
              <w:top w:val="single" w:sz="6" w:space="0" w:color="000000"/>
              <w:bottom w:val="double" w:sz="6" w:space="0" w:color="000000"/>
            </w:tcBorders>
          </w:tcPr>
          <w:p w:rsidR="00C64705" w:rsidRDefault="00C64705" w:rsidP="00CB3818">
            <w:pPr>
              <w:widowControl w:val="0"/>
              <w:spacing w:after="0"/>
              <w:rPr>
                <w:sz w:val="20"/>
              </w:rPr>
            </w:pPr>
          </w:p>
        </w:tc>
        <w:tc>
          <w:tcPr>
            <w:tcW w:w="1440"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746"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r>
    </w:tbl>
    <w:p w:rsidR="00C64705" w:rsidRPr="006F2B6A" w:rsidRDefault="00C64705" w:rsidP="001612EA">
      <w:pPr>
        <w:pStyle w:val="TablePageTitle"/>
      </w:pPr>
      <w:r>
        <w:br w:type="page"/>
      </w:r>
      <w:r w:rsidRPr="006F2B6A">
        <w:t>Chemical Manufacturing/Elastomer/Thermoplastic Process Unit Attributes</w:t>
      </w:r>
    </w:p>
    <w:p w:rsidR="00C64705" w:rsidRPr="006F2B6A" w:rsidRDefault="00C64705" w:rsidP="001612EA">
      <w:pPr>
        <w:pStyle w:val="TablePageTitle"/>
      </w:pPr>
      <w:r w:rsidRPr="006F2B6A">
        <w:t>Form OP-UA60 (Page 13)</w:t>
      </w:r>
    </w:p>
    <w:p w:rsidR="00C64705" w:rsidRPr="006F2B6A" w:rsidRDefault="00C64705" w:rsidP="001612EA">
      <w:pPr>
        <w:pStyle w:val="TablePageTitle"/>
      </w:pPr>
      <w:r w:rsidRPr="006F2B6A">
        <w:t>Federal Operating Permit Program</w:t>
      </w:r>
    </w:p>
    <w:p w:rsidR="00C64705" w:rsidRPr="006F2B6A" w:rsidRDefault="00C64705" w:rsidP="001612EA">
      <w:pPr>
        <w:pStyle w:val="TableHeading"/>
      </w:pPr>
      <w:r w:rsidRPr="006F2B6A">
        <w:t>Table 6c:  Title 40 Code of Federal Regulations Part 63 (40 CFR Part 63)</w:t>
      </w:r>
    </w:p>
    <w:p w:rsidR="00C64705" w:rsidRPr="006F2B6A" w:rsidRDefault="00C64705" w:rsidP="001612EA">
      <w:pPr>
        <w:pStyle w:val="TablePageTitle"/>
      </w:pPr>
      <w:r w:rsidRPr="006F2B6A">
        <w:t xml:space="preserve">Subpart FFFF:  National Emission Standards for Hazardous Air Pollutants: Miscellaneous Organic Chemical </w:t>
      </w:r>
    </w:p>
    <w:p w:rsidR="00C64705" w:rsidRPr="006F2B6A" w:rsidRDefault="00C64705" w:rsidP="001612EA">
      <w:pPr>
        <w:pStyle w:val="TablePageTitle"/>
      </w:pPr>
      <w:r w:rsidRPr="006F2B6A">
        <w:t>Manufacturing - MCPU Processes with Batch Vents</w:t>
      </w:r>
    </w:p>
    <w:p w:rsidR="00C64705" w:rsidRDefault="00C64705" w:rsidP="00C64705">
      <w:pPr>
        <w:widowControl w:val="0"/>
        <w:rPr>
          <w:sz w:val="20"/>
        </w:rPr>
      </w:pPr>
    </w:p>
    <w:tbl>
      <w:tblPr>
        <w:tblW w:w="14400" w:type="dxa"/>
        <w:tblBorders>
          <w:top w:val="double" w:sz="6" w:space="0" w:color="000000"/>
          <w:left w:val="double" w:sz="6" w:space="0" w:color="000000"/>
          <w:bottom w:val="double" w:sz="6" w:space="0" w:color="000000"/>
          <w:right w:val="double" w:sz="6" w:space="0" w:color="000000"/>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Pr>
      <w:tblGrid>
        <w:gridCol w:w="3263"/>
        <w:gridCol w:w="5760"/>
        <w:gridCol w:w="5377"/>
      </w:tblGrid>
      <w:tr w:rsidR="00C64705" w:rsidRPr="00E60FBB" w:rsidTr="006F2B6A">
        <w:tc>
          <w:tcPr>
            <w:tcW w:w="3263" w:type="dxa"/>
          </w:tcPr>
          <w:p w:rsidR="00C64705" w:rsidRPr="001C2908" w:rsidRDefault="00C64705" w:rsidP="00CB3818">
            <w:pPr>
              <w:widowControl w:val="0"/>
              <w:spacing w:after="0"/>
              <w:rPr>
                <w:rStyle w:val="Strong"/>
                <w:sz w:val="20"/>
              </w:rPr>
            </w:pPr>
            <w:r w:rsidRPr="001C2908">
              <w:rPr>
                <w:rStyle w:val="Strong"/>
                <w:sz w:val="20"/>
              </w:rPr>
              <w:t>Date:</w:t>
            </w:r>
          </w:p>
        </w:tc>
        <w:tc>
          <w:tcPr>
            <w:tcW w:w="5760" w:type="dxa"/>
          </w:tcPr>
          <w:p w:rsidR="00C64705" w:rsidRPr="001C2908" w:rsidRDefault="00C64705" w:rsidP="00CB3818">
            <w:pPr>
              <w:widowControl w:val="0"/>
              <w:spacing w:after="0"/>
              <w:rPr>
                <w:rStyle w:val="Strong"/>
                <w:sz w:val="20"/>
              </w:rPr>
            </w:pPr>
            <w:r w:rsidRPr="001C2908">
              <w:rPr>
                <w:rStyle w:val="Strong"/>
                <w:sz w:val="20"/>
              </w:rPr>
              <w:t>Permit No.:</w:t>
            </w:r>
          </w:p>
        </w:tc>
        <w:tc>
          <w:tcPr>
            <w:tcW w:w="5377" w:type="dxa"/>
          </w:tcPr>
          <w:p w:rsidR="00C64705" w:rsidRPr="001C2908" w:rsidRDefault="00C64705" w:rsidP="00CB3818">
            <w:pPr>
              <w:widowControl w:val="0"/>
              <w:spacing w:after="0"/>
              <w:rPr>
                <w:rStyle w:val="Strong"/>
                <w:sz w:val="20"/>
              </w:rPr>
            </w:pPr>
            <w:r w:rsidRPr="001C2908">
              <w:rPr>
                <w:rStyle w:val="Strong"/>
                <w:sz w:val="20"/>
              </w:rPr>
              <w:t>Regulated Entity No.:</w:t>
            </w:r>
          </w:p>
        </w:tc>
      </w:tr>
      <w:tr w:rsidR="00C64705" w:rsidRPr="00E60FBB" w:rsidTr="006F2B6A">
        <w:tc>
          <w:tcPr>
            <w:tcW w:w="9023" w:type="dxa"/>
            <w:gridSpan w:val="2"/>
          </w:tcPr>
          <w:p w:rsidR="00C64705" w:rsidRPr="001C2908" w:rsidRDefault="00C64705" w:rsidP="00CB3818">
            <w:pPr>
              <w:widowControl w:val="0"/>
              <w:spacing w:after="0"/>
              <w:rPr>
                <w:rStyle w:val="Strong"/>
                <w:sz w:val="20"/>
              </w:rPr>
            </w:pPr>
            <w:r w:rsidRPr="001C2908">
              <w:rPr>
                <w:rStyle w:val="Strong"/>
                <w:sz w:val="20"/>
              </w:rPr>
              <w:t>Area Name:</w:t>
            </w:r>
          </w:p>
        </w:tc>
        <w:tc>
          <w:tcPr>
            <w:tcW w:w="5377" w:type="dxa"/>
          </w:tcPr>
          <w:p w:rsidR="00C64705" w:rsidRPr="001C2908" w:rsidRDefault="00C64705" w:rsidP="00CB3818">
            <w:pPr>
              <w:widowControl w:val="0"/>
              <w:spacing w:after="0"/>
              <w:rPr>
                <w:rStyle w:val="Strong"/>
                <w:sz w:val="20"/>
              </w:rPr>
            </w:pPr>
            <w:r w:rsidRPr="001C2908">
              <w:rPr>
                <w:rStyle w:val="Strong"/>
                <w:sz w:val="20"/>
              </w:rPr>
              <w:t>Customer Reference No.:</w:t>
            </w:r>
          </w:p>
        </w:tc>
      </w:tr>
    </w:tbl>
    <w:p w:rsidR="00C64705" w:rsidRDefault="00C64705" w:rsidP="00C035F4">
      <w:pPr>
        <w:widowControl w:val="0"/>
        <w:spacing w:after="0"/>
        <w:rPr>
          <w:sz w:val="20"/>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455"/>
        <w:gridCol w:w="1428"/>
        <w:gridCol w:w="1284"/>
        <w:gridCol w:w="1284"/>
        <w:gridCol w:w="1284"/>
        <w:gridCol w:w="1270"/>
        <w:gridCol w:w="1284"/>
        <w:gridCol w:w="1270"/>
        <w:gridCol w:w="1284"/>
        <w:gridCol w:w="1284"/>
        <w:gridCol w:w="1273"/>
      </w:tblGrid>
      <w:tr w:rsidR="00C64705" w:rsidTr="006F2B6A">
        <w:trPr>
          <w:cantSplit/>
          <w:jc w:val="center"/>
        </w:trPr>
        <w:tc>
          <w:tcPr>
            <w:tcW w:w="1800" w:type="dxa"/>
            <w:tcBorders>
              <w:top w:val="double" w:sz="6" w:space="0" w:color="000000"/>
              <w:bottom w:val="single" w:sz="6" w:space="0" w:color="000000"/>
            </w:tcBorders>
            <w:shd w:val="pct10" w:color="000000" w:fill="auto"/>
            <w:tcMar>
              <w:top w:w="0" w:type="dxa"/>
              <w:left w:w="0" w:type="dxa"/>
              <w:bottom w:w="0" w:type="dxa"/>
              <w:right w:w="0" w:type="dxa"/>
            </w:tcMar>
            <w:vAlign w:val="center"/>
          </w:tcPr>
          <w:p w:rsidR="00C64705" w:rsidRPr="001C2908" w:rsidRDefault="00C64705" w:rsidP="00CB3818">
            <w:pPr>
              <w:widowControl w:val="0"/>
              <w:spacing w:after="0"/>
              <w:jc w:val="center"/>
              <w:rPr>
                <w:sz w:val="20"/>
              </w:rPr>
            </w:pPr>
            <w:r w:rsidRPr="001C2908">
              <w:rPr>
                <w:b/>
                <w:sz w:val="20"/>
              </w:rPr>
              <w:t>Process ID No.</w:t>
            </w:r>
          </w:p>
        </w:tc>
        <w:tc>
          <w:tcPr>
            <w:tcW w:w="1764" w:type="dxa"/>
            <w:tcBorders>
              <w:top w:val="double" w:sz="6" w:space="0" w:color="000000"/>
              <w:bottom w:val="single" w:sz="6" w:space="0" w:color="000000"/>
            </w:tcBorders>
            <w:shd w:val="pct10" w:color="000000" w:fill="auto"/>
            <w:tcMar>
              <w:top w:w="0" w:type="dxa"/>
              <w:left w:w="0" w:type="dxa"/>
              <w:bottom w:w="0" w:type="dxa"/>
              <w:right w:w="0" w:type="dxa"/>
            </w:tcMar>
            <w:vAlign w:val="center"/>
          </w:tcPr>
          <w:p w:rsidR="00C64705" w:rsidRPr="001C2908" w:rsidRDefault="00C64705" w:rsidP="00CB3818">
            <w:pPr>
              <w:widowControl w:val="0"/>
              <w:spacing w:after="0"/>
              <w:jc w:val="center"/>
              <w:rPr>
                <w:sz w:val="20"/>
              </w:rPr>
            </w:pPr>
            <w:r w:rsidRPr="001C2908">
              <w:rPr>
                <w:b/>
                <w:sz w:val="20"/>
              </w:rPr>
              <w:t>SOP Index No.</w:t>
            </w:r>
          </w:p>
        </w:tc>
        <w:tc>
          <w:tcPr>
            <w:tcW w:w="1584" w:type="dxa"/>
            <w:tcBorders>
              <w:top w:val="double" w:sz="6" w:space="0" w:color="000000"/>
              <w:bottom w:val="single" w:sz="6" w:space="0" w:color="000000"/>
            </w:tcBorders>
            <w:shd w:val="pct10" w:color="000000" w:fill="auto"/>
            <w:tcMar>
              <w:top w:w="0" w:type="dxa"/>
              <w:left w:w="0" w:type="dxa"/>
              <w:bottom w:w="0" w:type="dxa"/>
              <w:right w:w="0" w:type="dxa"/>
            </w:tcMar>
            <w:vAlign w:val="center"/>
          </w:tcPr>
          <w:p w:rsidR="00C64705" w:rsidRPr="001C2908" w:rsidRDefault="00C64705" w:rsidP="00CB3818">
            <w:pPr>
              <w:widowControl w:val="0"/>
              <w:spacing w:after="0"/>
              <w:jc w:val="center"/>
              <w:rPr>
                <w:b/>
                <w:sz w:val="20"/>
              </w:rPr>
            </w:pPr>
            <w:r w:rsidRPr="001C2908">
              <w:rPr>
                <w:b/>
                <w:sz w:val="20"/>
              </w:rPr>
              <w:t>Small Device</w:t>
            </w:r>
          </w:p>
        </w:tc>
        <w:tc>
          <w:tcPr>
            <w:tcW w:w="1584" w:type="dxa"/>
            <w:tcBorders>
              <w:top w:val="double" w:sz="6" w:space="0" w:color="000000"/>
              <w:bottom w:val="single" w:sz="6" w:space="0" w:color="000000"/>
            </w:tcBorders>
            <w:shd w:val="pct10" w:color="000000" w:fill="auto"/>
            <w:tcMar>
              <w:top w:w="0" w:type="dxa"/>
              <w:left w:w="0" w:type="dxa"/>
              <w:bottom w:w="0" w:type="dxa"/>
              <w:right w:w="0" w:type="dxa"/>
            </w:tcMar>
            <w:vAlign w:val="center"/>
          </w:tcPr>
          <w:p w:rsidR="00C64705" w:rsidRPr="001C2908" w:rsidRDefault="00C64705" w:rsidP="00CB3818">
            <w:pPr>
              <w:widowControl w:val="0"/>
              <w:spacing w:after="0"/>
              <w:jc w:val="center"/>
              <w:rPr>
                <w:b/>
                <w:sz w:val="20"/>
              </w:rPr>
            </w:pPr>
            <w:r w:rsidRPr="001C2908">
              <w:rPr>
                <w:b/>
                <w:sz w:val="20"/>
              </w:rPr>
              <w:t>1257A1</w:t>
            </w:r>
          </w:p>
        </w:tc>
        <w:tc>
          <w:tcPr>
            <w:tcW w:w="1584" w:type="dxa"/>
            <w:tcBorders>
              <w:top w:val="double" w:sz="6" w:space="0" w:color="000000"/>
              <w:bottom w:val="single" w:sz="6" w:space="0" w:color="000000"/>
            </w:tcBorders>
            <w:shd w:val="pct10" w:color="000000" w:fill="auto"/>
            <w:tcMar>
              <w:top w:w="0" w:type="dxa"/>
              <w:left w:w="0" w:type="dxa"/>
              <w:bottom w:w="0" w:type="dxa"/>
              <w:right w:w="0" w:type="dxa"/>
            </w:tcMar>
            <w:vAlign w:val="center"/>
          </w:tcPr>
          <w:p w:rsidR="00C64705" w:rsidRPr="001C2908" w:rsidRDefault="00C64705" w:rsidP="00CB3818">
            <w:pPr>
              <w:widowControl w:val="0"/>
              <w:spacing w:after="0"/>
              <w:jc w:val="center"/>
              <w:rPr>
                <w:b/>
                <w:sz w:val="20"/>
              </w:rPr>
            </w:pPr>
            <w:r w:rsidRPr="001C2908">
              <w:rPr>
                <w:b/>
                <w:sz w:val="20"/>
              </w:rPr>
              <w:t>1257A1 Device Type</w:t>
            </w:r>
          </w:p>
        </w:tc>
        <w:tc>
          <w:tcPr>
            <w:tcW w:w="1584" w:type="dxa"/>
            <w:tcBorders>
              <w:top w:val="double" w:sz="6" w:space="0" w:color="000000"/>
              <w:bottom w:val="single" w:sz="6" w:space="0" w:color="000000"/>
            </w:tcBorders>
            <w:shd w:val="pct10" w:color="000000" w:fill="auto"/>
          </w:tcPr>
          <w:p w:rsidR="00C64705" w:rsidRPr="001C2908" w:rsidRDefault="00C64705" w:rsidP="00CB3818">
            <w:pPr>
              <w:widowControl w:val="0"/>
              <w:spacing w:after="0"/>
              <w:jc w:val="center"/>
              <w:rPr>
                <w:b/>
                <w:sz w:val="20"/>
              </w:rPr>
            </w:pPr>
            <w:r>
              <w:rPr>
                <w:b/>
                <w:sz w:val="20"/>
              </w:rPr>
              <w:t>1257A1 Device ID</w:t>
            </w:r>
          </w:p>
        </w:tc>
        <w:tc>
          <w:tcPr>
            <w:tcW w:w="1584" w:type="dxa"/>
            <w:tcBorders>
              <w:top w:val="double" w:sz="6" w:space="0" w:color="000000"/>
              <w:bottom w:val="single" w:sz="6" w:space="0" w:color="000000"/>
            </w:tcBorders>
            <w:shd w:val="pct10" w:color="000000" w:fill="auto"/>
            <w:tcMar>
              <w:top w:w="0" w:type="dxa"/>
              <w:left w:w="0" w:type="dxa"/>
              <w:bottom w:w="0" w:type="dxa"/>
              <w:right w:w="0" w:type="dxa"/>
            </w:tcMar>
            <w:vAlign w:val="center"/>
          </w:tcPr>
          <w:p w:rsidR="00C64705" w:rsidRPr="001C2908" w:rsidRDefault="00C64705" w:rsidP="00CB3818">
            <w:pPr>
              <w:widowControl w:val="0"/>
              <w:spacing w:after="0"/>
              <w:jc w:val="center"/>
              <w:rPr>
                <w:b/>
                <w:sz w:val="20"/>
              </w:rPr>
            </w:pPr>
            <w:r w:rsidRPr="001C2908">
              <w:rPr>
                <w:b/>
                <w:sz w:val="20"/>
              </w:rPr>
              <w:t>Alt 63SS Mon Parameters</w:t>
            </w:r>
          </w:p>
        </w:tc>
        <w:tc>
          <w:tcPr>
            <w:tcW w:w="1584" w:type="dxa"/>
            <w:tcBorders>
              <w:top w:val="double" w:sz="6" w:space="0" w:color="000000"/>
              <w:bottom w:val="single" w:sz="6" w:space="0" w:color="000000"/>
            </w:tcBorders>
            <w:shd w:val="pct10" w:color="000000" w:fill="auto"/>
          </w:tcPr>
          <w:p w:rsidR="00C64705" w:rsidRPr="001C2908" w:rsidRDefault="00C64705" w:rsidP="00CB3818">
            <w:pPr>
              <w:widowControl w:val="0"/>
              <w:spacing w:after="0"/>
              <w:jc w:val="center"/>
              <w:rPr>
                <w:b/>
                <w:sz w:val="20"/>
              </w:rPr>
            </w:pPr>
            <w:r>
              <w:rPr>
                <w:b/>
                <w:sz w:val="20"/>
              </w:rPr>
              <w:t>Alt 63SS Mon ID</w:t>
            </w:r>
          </w:p>
        </w:tc>
        <w:tc>
          <w:tcPr>
            <w:tcW w:w="1584" w:type="dxa"/>
            <w:tcBorders>
              <w:top w:val="double" w:sz="6" w:space="0" w:color="000000"/>
              <w:bottom w:val="single" w:sz="6" w:space="0" w:color="000000"/>
            </w:tcBorders>
            <w:shd w:val="pct10" w:color="000000" w:fill="auto"/>
            <w:tcMar>
              <w:top w:w="0" w:type="dxa"/>
              <w:left w:w="0" w:type="dxa"/>
              <w:bottom w:w="0" w:type="dxa"/>
              <w:right w:w="0" w:type="dxa"/>
            </w:tcMar>
            <w:vAlign w:val="center"/>
          </w:tcPr>
          <w:p w:rsidR="00C64705" w:rsidRPr="001C2908" w:rsidRDefault="00C64705" w:rsidP="00CB3818">
            <w:pPr>
              <w:widowControl w:val="0"/>
              <w:spacing w:after="0"/>
              <w:jc w:val="center"/>
              <w:rPr>
                <w:b/>
                <w:sz w:val="20"/>
              </w:rPr>
            </w:pPr>
            <w:r w:rsidRPr="001C2908">
              <w:rPr>
                <w:b/>
                <w:sz w:val="20"/>
              </w:rPr>
              <w:t>CEMS</w:t>
            </w:r>
          </w:p>
        </w:tc>
        <w:tc>
          <w:tcPr>
            <w:tcW w:w="1584" w:type="dxa"/>
            <w:tcBorders>
              <w:top w:val="double" w:sz="6" w:space="0" w:color="000000"/>
              <w:bottom w:val="single" w:sz="6" w:space="0" w:color="000000"/>
            </w:tcBorders>
            <w:shd w:val="pct10" w:color="000000" w:fill="auto"/>
            <w:tcMar>
              <w:top w:w="0" w:type="dxa"/>
              <w:left w:w="0" w:type="dxa"/>
              <w:bottom w:w="0" w:type="dxa"/>
              <w:right w:w="0" w:type="dxa"/>
            </w:tcMar>
            <w:vAlign w:val="center"/>
          </w:tcPr>
          <w:p w:rsidR="00C64705" w:rsidRPr="001C2908" w:rsidRDefault="00C64705" w:rsidP="00CB3818">
            <w:pPr>
              <w:widowControl w:val="0"/>
              <w:spacing w:after="0"/>
              <w:jc w:val="center"/>
              <w:rPr>
                <w:b/>
                <w:sz w:val="20"/>
              </w:rPr>
            </w:pPr>
            <w:r w:rsidRPr="001C2908">
              <w:rPr>
                <w:b/>
                <w:sz w:val="20"/>
              </w:rPr>
              <w:t>SS Device Type</w:t>
            </w:r>
          </w:p>
        </w:tc>
        <w:tc>
          <w:tcPr>
            <w:tcW w:w="1584" w:type="dxa"/>
            <w:tcBorders>
              <w:top w:val="double" w:sz="6" w:space="0" w:color="000000"/>
              <w:bottom w:val="single" w:sz="6" w:space="0" w:color="000000"/>
            </w:tcBorders>
            <w:shd w:val="pct10" w:color="000000" w:fill="auto"/>
          </w:tcPr>
          <w:p w:rsidR="00C64705" w:rsidRPr="001C2908" w:rsidRDefault="00C64705" w:rsidP="00CB3818">
            <w:pPr>
              <w:widowControl w:val="0"/>
              <w:spacing w:after="0"/>
              <w:jc w:val="center"/>
              <w:rPr>
                <w:b/>
                <w:sz w:val="20"/>
              </w:rPr>
            </w:pPr>
            <w:r>
              <w:rPr>
                <w:b/>
                <w:sz w:val="20"/>
              </w:rPr>
              <w:t>SS Device ID</w:t>
            </w:r>
          </w:p>
        </w:tc>
      </w:tr>
      <w:tr w:rsidR="00C64705" w:rsidTr="006F2B6A">
        <w:trPr>
          <w:cantSplit/>
          <w:trHeight w:val="432"/>
          <w:jc w:val="center"/>
        </w:trPr>
        <w:tc>
          <w:tcPr>
            <w:tcW w:w="1800" w:type="dxa"/>
            <w:tcBorders>
              <w:top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764" w:type="dxa"/>
            <w:tcBorders>
              <w:top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584" w:type="dxa"/>
            <w:tcBorders>
              <w:top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584" w:type="dxa"/>
            <w:tcBorders>
              <w:top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584" w:type="dxa"/>
            <w:tcBorders>
              <w:top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584" w:type="dxa"/>
            <w:tcBorders>
              <w:top w:val="single" w:sz="6" w:space="0" w:color="000000"/>
            </w:tcBorders>
          </w:tcPr>
          <w:p w:rsidR="00C64705" w:rsidRDefault="00C64705" w:rsidP="00CB3818">
            <w:pPr>
              <w:widowControl w:val="0"/>
              <w:spacing w:after="0"/>
              <w:rPr>
                <w:sz w:val="20"/>
              </w:rPr>
            </w:pPr>
          </w:p>
        </w:tc>
        <w:tc>
          <w:tcPr>
            <w:tcW w:w="1584" w:type="dxa"/>
            <w:tcBorders>
              <w:top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584" w:type="dxa"/>
            <w:tcBorders>
              <w:top w:val="single" w:sz="6" w:space="0" w:color="000000"/>
            </w:tcBorders>
          </w:tcPr>
          <w:p w:rsidR="00C64705" w:rsidRDefault="00C64705" w:rsidP="00CB3818">
            <w:pPr>
              <w:widowControl w:val="0"/>
              <w:spacing w:after="0"/>
              <w:rPr>
                <w:sz w:val="20"/>
              </w:rPr>
            </w:pPr>
          </w:p>
        </w:tc>
        <w:tc>
          <w:tcPr>
            <w:tcW w:w="1584" w:type="dxa"/>
            <w:tcBorders>
              <w:top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584" w:type="dxa"/>
            <w:tcBorders>
              <w:top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584" w:type="dxa"/>
            <w:tcBorders>
              <w:top w:val="single" w:sz="6" w:space="0" w:color="000000"/>
            </w:tcBorders>
          </w:tcPr>
          <w:p w:rsidR="00C64705" w:rsidRDefault="00C64705" w:rsidP="00CB3818">
            <w:pPr>
              <w:widowControl w:val="0"/>
              <w:spacing w:after="0"/>
              <w:rPr>
                <w:sz w:val="20"/>
              </w:rPr>
            </w:pPr>
          </w:p>
        </w:tc>
      </w:tr>
      <w:tr w:rsidR="00C64705" w:rsidTr="006F2B6A">
        <w:trPr>
          <w:cantSplit/>
          <w:trHeight w:val="432"/>
          <w:jc w:val="center"/>
        </w:trPr>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764" w:type="dxa"/>
            <w:tcMar>
              <w:top w:w="43" w:type="dxa"/>
              <w:left w:w="43" w:type="dxa"/>
              <w:bottom w:w="43" w:type="dxa"/>
              <w:right w:w="43" w:type="dxa"/>
            </w:tcMar>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r>
      <w:tr w:rsidR="00C64705" w:rsidTr="006F2B6A">
        <w:trPr>
          <w:cantSplit/>
          <w:trHeight w:val="432"/>
          <w:jc w:val="center"/>
        </w:trPr>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764" w:type="dxa"/>
            <w:tcMar>
              <w:top w:w="43" w:type="dxa"/>
              <w:left w:w="43" w:type="dxa"/>
              <w:bottom w:w="43" w:type="dxa"/>
              <w:right w:w="43" w:type="dxa"/>
            </w:tcMar>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r>
      <w:tr w:rsidR="00C64705" w:rsidTr="006F2B6A">
        <w:trPr>
          <w:cantSplit/>
          <w:trHeight w:val="432"/>
          <w:jc w:val="center"/>
        </w:trPr>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764" w:type="dxa"/>
            <w:tcMar>
              <w:top w:w="43" w:type="dxa"/>
              <w:left w:w="43" w:type="dxa"/>
              <w:bottom w:w="43" w:type="dxa"/>
              <w:right w:w="43" w:type="dxa"/>
            </w:tcMar>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r>
      <w:tr w:rsidR="00C64705" w:rsidTr="006F2B6A">
        <w:trPr>
          <w:cantSplit/>
          <w:trHeight w:val="432"/>
          <w:jc w:val="center"/>
        </w:trPr>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764" w:type="dxa"/>
            <w:tcMar>
              <w:top w:w="43" w:type="dxa"/>
              <w:left w:w="43" w:type="dxa"/>
              <w:bottom w:w="43" w:type="dxa"/>
              <w:right w:w="43" w:type="dxa"/>
            </w:tcMar>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r>
      <w:tr w:rsidR="00C64705" w:rsidTr="006F2B6A">
        <w:trPr>
          <w:cantSplit/>
          <w:trHeight w:val="432"/>
          <w:jc w:val="center"/>
        </w:trPr>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764" w:type="dxa"/>
            <w:tcMar>
              <w:top w:w="43" w:type="dxa"/>
              <w:left w:w="43" w:type="dxa"/>
              <w:bottom w:w="43" w:type="dxa"/>
              <w:right w:w="43" w:type="dxa"/>
            </w:tcMar>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Mar>
              <w:top w:w="43" w:type="dxa"/>
              <w:left w:w="43" w:type="dxa"/>
              <w:bottom w:w="43" w:type="dxa"/>
              <w:right w:w="43"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r>
      <w:tr w:rsidR="00C64705" w:rsidTr="006F2B6A">
        <w:trPr>
          <w:cantSplit/>
          <w:trHeight w:val="432"/>
          <w:jc w:val="center"/>
        </w:trPr>
        <w:tc>
          <w:tcPr>
            <w:tcW w:w="1800" w:type="dxa"/>
            <w:tcMar>
              <w:top w:w="0" w:type="dxa"/>
              <w:left w:w="0" w:type="dxa"/>
              <w:bottom w:w="0" w:type="dxa"/>
              <w:right w:w="0" w:type="dxa"/>
            </w:tcMar>
          </w:tcPr>
          <w:p w:rsidR="00C64705" w:rsidRDefault="00C64705" w:rsidP="00CB3818">
            <w:pPr>
              <w:widowControl w:val="0"/>
              <w:spacing w:after="0"/>
              <w:rPr>
                <w:sz w:val="20"/>
              </w:rPr>
            </w:pPr>
          </w:p>
        </w:tc>
        <w:tc>
          <w:tcPr>
            <w:tcW w:w="1764" w:type="dxa"/>
            <w:tcMar>
              <w:top w:w="0" w:type="dxa"/>
              <w:left w:w="0" w:type="dxa"/>
              <w:bottom w:w="0" w:type="dxa"/>
              <w:right w:w="0" w:type="dxa"/>
            </w:tcMar>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r>
      <w:tr w:rsidR="00C64705" w:rsidTr="006F2B6A">
        <w:trPr>
          <w:cantSplit/>
          <w:trHeight w:val="432"/>
          <w:jc w:val="center"/>
        </w:trPr>
        <w:tc>
          <w:tcPr>
            <w:tcW w:w="1800" w:type="dxa"/>
            <w:tcMar>
              <w:top w:w="0" w:type="dxa"/>
              <w:left w:w="0" w:type="dxa"/>
              <w:bottom w:w="0" w:type="dxa"/>
              <w:right w:w="0" w:type="dxa"/>
            </w:tcMar>
          </w:tcPr>
          <w:p w:rsidR="00C64705" w:rsidRDefault="00C64705" w:rsidP="00CB3818">
            <w:pPr>
              <w:widowControl w:val="0"/>
              <w:spacing w:after="0"/>
              <w:rPr>
                <w:sz w:val="20"/>
              </w:rPr>
            </w:pPr>
          </w:p>
        </w:tc>
        <w:tc>
          <w:tcPr>
            <w:tcW w:w="1764" w:type="dxa"/>
            <w:tcMar>
              <w:top w:w="0" w:type="dxa"/>
              <w:left w:w="0" w:type="dxa"/>
              <w:bottom w:w="0" w:type="dxa"/>
              <w:right w:w="0" w:type="dxa"/>
            </w:tcMar>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r>
      <w:tr w:rsidR="00C64705" w:rsidTr="006F2B6A">
        <w:trPr>
          <w:cantSplit/>
          <w:trHeight w:val="432"/>
          <w:jc w:val="center"/>
        </w:trPr>
        <w:tc>
          <w:tcPr>
            <w:tcW w:w="1800" w:type="dxa"/>
            <w:tcMar>
              <w:top w:w="0" w:type="dxa"/>
              <w:left w:w="0" w:type="dxa"/>
              <w:bottom w:w="0" w:type="dxa"/>
              <w:right w:w="0" w:type="dxa"/>
            </w:tcMar>
          </w:tcPr>
          <w:p w:rsidR="00C64705" w:rsidRDefault="00C64705" w:rsidP="00CB3818">
            <w:pPr>
              <w:widowControl w:val="0"/>
              <w:spacing w:after="0"/>
              <w:rPr>
                <w:sz w:val="20"/>
              </w:rPr>
            </w:pPr>
          </w:p>
        </w:tc>
        <w:tc>
          <w:tcPr>
            <w:tcW w:w="1764" w:type="dxa"/>
            <w:tcMar>
              <w:top w:w="0" w:type="dxa"/>
              <w:left w:w="0" w:type="dxa"/>
              <w:bottom w:w="0" w:type="dxa"/>
              <w:right w:w="0" w:type="dxa"/>
            </w:tcMar>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r>
      <w:tr w:rsidR="00C64705" w:rsidTr="006F2B6A">
        <w:trPr>
          <w:cantSplit/>
          <w:trHeight w:val="432"/>
          <w:jc w:val="center"/>
        </w:trPr>
        <w:tc>
          <w:tcPr>
            <w:tcW w:w="1800" w:type="dxa"/>
            <w:tcMar>
              <w:top w:w="0" w:type="dxa"/>
              <w:left w:w="0" w:type="dxa"/>
              <w:bottom w:w="0" w:type="dxa"/>
              <w:right w:w="0" w:type="dxa"/>
            </w:tcMar>
          </w:tcPr>
          <w:p w:rsidR="00C64705" w:rsidRDefault="00C64705" w:rsidP="00CB3818">
            <w:pPr>
              <w:widowControl w:val="0"/>
              <w:spacing w:after="0"/>
              <w:rPr>
                <w:sz w:val="20"/>
              </w:rPr>
            </w:pPr>
          </w:p>
        </w:tc>
        <w:tc>
          <w:tcPr>
            <w:tcW w:w="1764" w:type="dxa"/>
            <w:tcMar>
              <w:top w:w="0" w:type="dxa"/>
              <w:left w:w="0" w:type="dxa"/>
              <w:bottom w:w="0" w:type="dxa"/>
              <w:right w:w="0" w:type="dxa"/>
            </w:tcMar>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Mar>
              <w:top w:w="0" w:type="dxa"/>
              <w:left w:w="0" w:type="dxa"/>
              <w:bottom w:w="0" w:type="dxa"/>
              <w:right w:w="0" w:type="dxa"/>
            </w:tcMar>
          </w:tcPr>
          <w:p w:rsidR="00C64705" w:rsidRDefault="00C64705" w:rsidP="00CB3818">
            <w:pPr>
              <w:widowControl w:val="0"/>
              <w:spacing w:after="0"/>
              <w:rPr>
                <w:sz w:val="20"/>
              </w:rPr>
            </w:pPr>
          </w:p>
        </w:tc>
        <w:tc>
          <w:tcPr>
            <w:tcW w:w="1584" w:type="dxa"/>
          </w:tcPr>
          <w:p w:rsidR="00C64705" w:rsidRDefault="00C64705" w:rsidP="00CB3818">
            <w:pPr>
              <w:widowControl w:val="0"/>
              <w:spacing w:after="0"/>
              <w:rPr>
                <w:sz w:val="20"/>
              </w:rPr>
            </w:pPr>
          </w:p>
        </w:tc>
      </w:tr>
    </w:tbl>
    <w:p w:rsidR="00C64705" w:rsidRPr="006F2B6A" w:rsidRDefault="00C64705" w:rsidP="001612EA">
      <w:pPr>
        <w:pStyle w:val="TablePageTitle"/>
      </w:pPr>
      <w:r>
        <w:rPr>
          <w:sz w:val="20"/>
        </w:rPr>
        <w:br w:type="page"/>
      </w:r>
      <w:r w:rsidRPr="006F2B6A">
        <w:t>Chemical Manufacturing/Elastomer/Thermoplastic Process Unit Attributes</w:t>
      </w:r>
    </w:p>
    <w:p w:rsidR="00C64705" w:rsidRPr="006F2B6A" w:rsidRDefault="00C64705" w:rsidP="001612EA">
      <w:pPr>
        <w:pStyle w:val="TablePageTitle"/>
      </w:pPr>
      <w:r w:rsidRPr="006F2B6A">
        <w:t>Form OP-UA60 (Page 14)</w:t>
      </w:r>
    </w:p>
    <w:p w:rsidR="00C64705" w:rsidRPr="006F2B6A" w:rsidRDefault="00C64705" w:rsidP="001612EA">
      <w:pPr>
        <w:pStyle w:val="TablePageTitle"/>
      </w:pPr>
      <w:r w:rsidRPr="006F2B6A">
        <w:t>Federal Operating Permit Program</w:t>
      </w:r>
    </w:p>
    <w:p w:rsidR="00C64705" w:rsidRPr="006F2B6A" w:rsidRDefault="00C64705" w:rsidP="001612EA">
      <w:pPr>
        <w:pStyle w:val="TableHeading"/>
      </w:pPr>
      <w:r w:rsidRPr="006F2B6A">
        <w:t>Table 6d:  Title 40 Code of Federal Regulations Part 63 (40 CFR Part 63)</w:t>
      </w:r>
    </w:p>
    <w:p w:rsidR="00C64705" w:rsidRPr="006F2B6A" w:rsidRDefault="00C64705" w:rsidP="001612EA">
      <w:pPr>
        <w:pStyle w:val="TablePageTitle"/>
      </w:pPr>
      <w:r w:rsidRPr="006F2B6A">
        <w:t xml:space="preserve">Subpart FFFF:  National Emission Standards for Hazardous Air Pollutants: Miscellaneous Organic Chemical </w:t>
      </w:r>
    </w:p>
    <w:p w:rsidR="00C64705" w:rsidRPr="006F2B6A" w:rsidRDefault="00C64705" w:rsidP="001612EA">
      <w:pPr>
        <w:pStyle w:val="TablePageTitle"/>
      </w:pPr>
      <w:r w:rsidRPr="006F2B6A">
        <w:t>Manufacturing - MCPU Processes with Batch Vents</w:t>
      </w:r>
    </w:p>
    <w:p w:rsidR="00C64705" w:rsidRPr="006F2B6A" w:rsidRDefault="00C64705" w:rsidP="00C035F4">
      <w:pPr>
        <w:spacing w:after="0"/>
      </w:pPr>
    </w:p>
    <w:tbl>
      <w:tblPr>
        <w:tblW w:w="14400" w:type="dxa"/>
        <w:tblBorders>
          <w:top w:val="double" w:sz="6" w:space="0" w:color="000000"/>
          <w:left w:val="double" w:sz="6" w:space="0" w:color="000000"/>
          <w:bottom w:val="double" w:sz="6" w:space="0" w:color="000000"/>
          <w:right w:val="double" w:sz="6" w:space="0" w:color="000000"/>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Pr>
      <w:tblGrid>
        <w:gridCol w:w="3263"/>
        <w:gridCol w:w="5760"/>
        <w:gridCol w:w="5377"/>
      </w:tblGrid>
      <w:tr w:rsidR="00C64705" w:rsidRPr="00E60FBB" w:rsidTr="006F2B6A">
        <w:tc>
          <w:tcPr>
            <w:tcW w:w="3263" w:type="dxa"/>
          </w:tcPr>
          <w:p w:rsidR="00C64705" w:rsidRPr="00CE4A9A" w:rsidRDefault="00C64705" w:rsidP="00CB3818">
            <w:pPr>
              <w:widowControl w:val="0"/>
              <w:spacing w:after="0"/>
              <w:rPr>
                <w:rStyle w:val="Strong"/>
                <w:sz w:val="20"/>
              </w:rPr>
            </w:pPr>
            <w:r w:rsidRPr="00CE4A9A">
              <w:rPr>
                <w:rStyle w:val="Strong"/>
                <w:sz w:val="20"/>
              </w:rPr>
              <w:t>Date:</w:t>
            </w:r>
          </w:p>
        </w:tc>
        <w:tc>
          <w:tcPr>
            <w:tcW w:w="5760" w:type="dxa"/>
          </w:tcPr>
          <w:p w:rsidR="00C64705" w:rsidRPr="00CE4A9A" w:rsidRDefault="00C64705" w:rsidP="00CB3818">
            <w:pPr>
              <w:widowControl w:val="0"/>
              <w:spacing w:after="0"/>
              <w:rPr>
                <w:rStyle w:val="Strong"/>
                <w:sz w:val="20"/>
              </w:rPr>
            </w:pPr>
            <w:r w:rsidRPr="00CE4A9A">
              <w:rPr>
                <w:rStyle w:val="Strong"/>
                <w:sz w:val="20"/>
              </w:rPr>
              <w:t>Permit No.:</w:t>
            </w:r>
          </w:p>
        </w:tc>
        <w:tc>
          <w:tcPr>
            <w:tcW w:w="5377" w:type="dxa"/>
          </w:tcPr>
          <w:p w:rsidR="00C64705" w:rsidRPr="00CE4A9A" w:rsidRDefault="00C64705" w:rsidP="00CB3818">
            <w:pPr>
              <w:widowControl w:val="0"/>
              <w:spacing w:after="0"/>
              <w:rPr>
                <w:rStyle w:val="Strong"/>
                <w:sz w:val="20"/>
              </w:rPr>
            </w:pPr>
            <w:r w:rsidRPr="00CE4A9A">
              <w:rPr>
                <w:rStyle w:val="Strong"/>
                <w:sz w:val="20"/>
              </w:rPr>
              <w:t>Regulated Entity No.:</w:t>
            </w:r>
          </w:p>
        </w:tc>
      </w:tr>
      <w:tr w:rsidR="00C64705" w:rsidRPr="00E60FBB" w:rsidTr="006F2B6A">
        <w:tc>
          <w:tcPr>
            <w:tcW w:w="9023" w:type="dxa"/>
            <w:gridSpan w:val="2"/>
          </w:tcPr>
          <w:p w:rsidR="00C64705" w:rsidRPr="00CE4A9A" w:rsidRDefault="00C64705" w:rsidP="00CB3818">
            <w:pPr>
              <w:widowControl w:val="0"/>
              <w:spacing w:after="0"/>
              <w:rPr>
                <w:rStyle w:val="Strong"/>
                <w:sz w:val="20"/>
              </w:rPr>
            </w:pPr>
            <w:r w:rsidRPr="00CE4A9A">
              <w:rPr>
                <w:rStyle w:val="Strong"/>
                <w:sz w:val="20"/>
              </w:rPr>
              <w:t>Area Name:</w:t>
            </w:r>
          </w:p>
        </w:tc>
        <w:tc>
          <w:tcPr>
            <w:tcW w:w="5377" w:type="dxa"/>
          </w:tcPr>
          <w:p w:rsidR="00C64705" w:rsidRPr="00CE4A9A" w:rsidRDefault="00C64705" w:rsidP="00CB3818">
            <w:pPr>
              <w:widowControl w:val="0"/>
              <w:spacing w:after="0"/>
              <w:rPr>
                <w:rStyle w:val="Strong"/>
                <w:sz w:val="20"/>
              </w:rPr>
            </w:pPr>
            <w:r w:rsidRPr="00CE4A9A">
              <w:rPr>
                <w:rStyle w:val="Strong"/>
                <w:sz w:val="20"/>
              </w:rPr>
              <w:t>Customer Reference No.:</w:t>
            </w:r>
          </w:p>
        </w:tc>
      </w:tr>
    </w:tbl>
    <w:p w:rsidR="00C64705" w:rsidRDefault="00C64705" w:rsidP="00C035F4">
      <w:pPr>
        <w:widowControl w:val="0"/>
        <w:spacing w:after="0"/>
        <w:rPr>
          <w:sz w:val="20"/>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440"/>
        <w:gridCol w:w="2392"/>
        <w:gridCol w:w="2319"/>
        <w:gridCol w:w="2807"/>
        <w:gridCol w:w="2319"/>
        <w:gridCol w:w="2123"/>
      </w:tblGrid>
      <w:tr w:rsidR="00C64705" w:rsidTr="006F2B6A">
        <w:trPr>
          <w:cantSplit/>
          <w:jc w:val="center"/>
        </w:trPr>
        <w:tc>
          <w:tcPr>
            <w:tcW w:w="1800" w:type="dxa"/>
            <w:tcBorders>
              <w:top w:val="double" w:sz="6" w:space="0" w:color="000000"/>
              <w:bottom w:val="single" w:sz="6" w:space="0" w:color="000000"/>
            </w:tcBorders>
            <w:shd w:val="pct10" w:color="000000" w:fill="auto"/>
            <w:tcMar>
              <w:top w:w="0" w:type="dxa"/>
              <w:left w:w="0" w:type="dxa"/>
              <w:bottom w:w="0" w:type="dxa"/>
              <w:right w:w="0" w:type="dxa"/>
            </w:tcMar>
            <w:vAlign w:val="center"/>
          </w:tcPr>
          <w:p w:rsidR="00C64705" w:rsidRPr="00CE4A9A" w:rsidRDefault="00C64705" w:rsidP="00CB3818">
            <w:pPr>
              <w:widowControl w:val="0"/>
              <w:spacing w:after="0"/>
              <w:jc w:val="center"/>
              <w:rPr>
                <w:rStyle w:val="Strong"/>
                <w:sz w:val="20"/>
              </w:rPr>
            </w:pPr>
            <w:r w:rsidRPr="00CE4A9A">
              <w:rPr>
                <w:rStyle w:val="Strong"/>
                <w:sz w:val="20"/>
              </w:rPr>
              <w:t>Process ID No.</w:t>
            </w:r>
          </w:p>
        </w:tc>
        <w:tc>
          <w:tcPr>
            <w:tcW w:w="1764" w:type="dxa"/>
            <w:tcBorders>
              <w:top w:val="double" w:sz="6" w:space="0" w:color="000000"/>
              <w:bottom w:val="single" w:sz="6" w:space="0" w:color="000000"/>
            </w:tcBorders>
            <w:shd w:val="pct10" w:color="000000" w:fill="auto"/>
            <w:tcMar>
              <w:top w:w="0" w:type="dxa"/>
              <w:left w:w="0" w:type="dxa"/>
              <w:bottom w:w="0" w:type="dxa"/>
              <w:right w:w="0" w:type="dxa"/>
            </w:tcMar>
            <w:vAlign w:val="center"/>
          </w:tcPr>
          <w:p w:rsidR="00C64705" w:rsidRPr="00CE4A9A" w:rsidRDefault="00C64705" w:rsidP="00CB3818">
            <w:pPr>
              <w:widowControl w:val="0"/>
              <w:spacing w:after="0"/>
              <w:jc w:val="center"/>
              <w:rPr>
                <w:rStyle w:val="Strong"/>
                <w:sz w:val="20"/>
              </w:rPr>
            </w:pPr>
            <w:r w:rsidRPr="00CE4A9A">
              <w:rPr>
                <w:rStyle w:val="Strong"/>
                <w:sz w:val="20"/>
              </w:rPr>
              <w:t>SOP Index No.</w:t>
            </w:r>
          </w:p>
        </w:tc>
        <w:tc>
          <w:tcPr>
            <w:tcW w:w="1710" w:type="dxa"/>
            <w:tcBorders>
              <w:top w:val="double" w:sz="6" w:space="0" w:color="000000"/>
              <w:bottom w:val="single" w:sz="6" w:space="0" w:color="000000"/>
            </w:tcBorders>
            <w:shd w:val="pct10" w:color="000000" w:fill="auto"/>
            <w:tcMar>
              <w:top w:w="0" w:type="dxa"/>
              <w:left w:w="0" w:type="dxa"/>
              <w:bottom w:w="0" w:type="dxa"/>
              <w:right w:w="0" w:type="dxa"/>
            </w:tcMar>
            <w:vAlign w:val="center"/>
          </w:tcPr>
          <w:p w:rsidR="00C64705" w:rsidRPr="00CE4A9A" w:rsidRDefault="00C64705" w:rsidP="00CB3818">
            <w:pPr>
              <w:widowControl w:val="0"/>
              <w:spacing w:after="0"/>
              <w:jc w:val="center"/>
              <w:rPr>
                <w:rStyle w:val="Strong"/>
                <w:sz w:val="20"/>
              </w:rPr>
            </w:pPr>
            <w:r w:rsidRPr="00CE4A9A">
              <w:rPr>
                <w:rStyle w:val="Strong"/>
                <w:sz w:val="20"/>
              </w:rPr>
              <w:t>Meets 63.988(b)(2)</w:t>
            </w:r>
          </w:p>
        </w:tc>
        <w:tc>
          <w:tcPr>
            <w:tcW w:w="2070" w:type="dxa"/>
            <w:tcBorders>
              <w:top w:val="double" w:sz="6" w:space="0" w:color="000000"/>
              <w:bottom w:val="single" w:sz="6" w:space="0" w:color="000000"/>
            </w:tcBorders>
            <w:shd w:val="pct10" w:color="000000" w:fill="auto"/>
            <w:tcMar>
              <w:top w:w="0" w:type="dxa"/>
              <w:left w:w="0" w:type="dxa"/>
              <w:bottom w:w="0" w:type="dxa"/>
              <w:right w:w="0" w:type="dxa"/>
            </w:tcMar>
            <w:vAlign w:val="center"/>
          </w:tcPr>
          <w:p w:rsidR="00C64705" w:rsidRPr="00CE4A9A" w:rsidRDefault="00C64705" w:rsidP="00CB3818">
            <w:pPr>
              <w:widowControl w:val="0"/>
              <w:spacing w:after="0"/>
              <w:jc w:val="center"/>
              <w:rPr>
                <w:rStyle w:val="Strong"/>
                <w:sz w:val="20"/>
              </w:rPr>
            </w:pPr>
            <w:r w:rsidRPr="00CE4A9A">
              <w:rPr>
                <w:rStyle w:val="Strong"/>
                <w:sz w:val="20"/>
              </w:rPr>
              <w:t>Water</w:t>
            </w:r>
          </w:p>
        </w:tc>
        <w:tc>
          <w:tcPr>
            <w:tcW w:w="1710" w:type="dxa"/>
            <w:tcBorders>
              <w:top w:val="double" w:sz="6" w:space="0" w:color="000000"/>
              <w:bottom w:val="single" w:sz="6" w:space="0" w:color="000000"/>
            </w:tcBorders>
            <w:shd w:val="pct10" w:color="000000" w:fill="auto"/>
            <w:tcMar>
              <w:top w:w="0" w:type="dxa"/>
              <w:left w:w="0" w:type="dxa"/>
              <w:bottom w:w="0" w:type="dxa"/>
              <w:right w:w="0" w:type="dxa"/>
            </w:tcMar>
            <w:vAlign w:val="center"/>
          </w:tcPr>
          <w:p w:rsidR="00C64705" w:rsidRPr="00CE4A9A" w:rsidRDefault="00C64705" w:rsidP="00CB3818">
            <w:pPr>
              <w:widowControl w:val="0"/>
              <w:spacing w:after="0"/>
              <w:jc w:val="center"/>
              <w:rPr>
                <w:rStyle w:val="Strong"/>
                <w:sz w:val="20"/>
              </w:rPr>
            </w:pPr>
            <w:r w:rsidRPr="00CE4A9A">
              <w:rPr>
                <w:rStyle w:val="Strong"/>
                <w:sz w:val="20"/>
              </w:rPr>
              <w:t>Designated HAL</w:t>
            </w:r>
          </w:p>
        </w:tc>
        <w:tc>
          <w:tcPr>
            <w:tcW w:w="1566" w:type="dxa"/>
            <w:tcBorders>
              <w:top w:val="double" w:sz="6" w:space="0" w:color="000000"/>
              <w:bottom w:val="single" w:sz="6" w:space="0" w:color="000000"/>
            </w:tcBorders>
            <w:shd w:val="pct10" w:color="000000" w:fill="auto"/>
            <w:tcMar>
              <w:top w:w="0" w:type="dxa"/>
              <w:left w:w="0" w:type="dxa"/>
              <w:bottom w:w="0" w:type="dxa"/>
              <w:right w:w="0" w:type="dxa"/>
            </w:tcMar>
            <w:vAlign w:val="center"/>
          </w:tcPr>
          <w:p w:rsidR="00C64705" w:rsidRPr="00CE4A9A" w:rsidRDefault="00C64705" w:rsidP="00CB3818">
            <w:pPr>
              <w:widowControl w:val="0"/>
              <w:spacing w:after="0"/>
              <w:jc w:val="center"/>
              <w:rPr>
                <w:rStyle w:val="Strong"/>
                <w:sz w:val="20"/>
              </w:rPr>
            </w:pPr>
            <w:r w:rsidRPr="00CE4A9A">
              <w:rPr>
                <w:rStyle w:val="Strong"/>
                <w:sz w:val="20"/>
              </w:rPr>
              <w:t>Determined HAL</w:t>
            </w:r>
          </w:p>
        </w:tc>
      </w:tr>
      <w:tr w:rsidR="00C64705" w:rsidTr="006F2B6A">
        <w:trPr>
          <w:cantSplit/>
          <w:trHeight w:val="504"/>
          <w:jc w:val="center"/>
        </w:trPr>
        <w:tc>
          <w:tcPr>
            <w:tcW w:w="1800" w:type="dxa"/>
            <w:tcBorders>
              <w:top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764" w:type="dxa"/>
            <w:tcBorders>
              <w:top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710" w:type="dxa"/>
            <w:tcBorders>
              <w:top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2070" w:type="dxa"/>
            <w:tcBorders>
              <w:top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710" w:type="dxa"/>
            <w:tcBorders>
              <w:top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566" w:type="dxa"/>
            <w:tcBorders>
              <w:top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val="504"/>
          <w:jc w:val="center"/>
        </w:trPr>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764" w:type="dxa"/>
            <w:tcMar>
              <w:top w:w="43" w:type="dxa"/>
              <w:left w:w="43" w:type="dxa"/>
              <w:bottom w:w="43" w:type="dxa"/>
              <w:right w:w="43" w:type="dxa"/>
            </w:tcMar>
          </w:tcPr>
          <w:p w:rsidR="00C64705" w:rsidRDefault="00C64705" w:rsidP="00CB3818">
            <w:pPr>
              <w:widowControl w:val="0"/>
              <w:spacing w:after="0"/>
              <w:rPr>
                <w:sz w:val="20"/>
              </w:rPr>
            </w:pPr>
          </w:p>
        </w:tc>
        <w:tc>
          <w:tcPr>
            <w:tcW w:w="1710" w:type="dxa"/>
            <w:tcMar>
              <w:top w:w="43" w:type="dxa"/>
              <w:left w:w="43" w:type="dxa"/>
              <w:bottom w:w="43" w:type="dxa"/>
              <w:right w:w="43" w:type="dxa"/>
            </w:tcMar>
          </w:tcPr>
          <w:p w:rsidR="00C64705" w:rsidRDefault="00C64705" w:rsidP="00CB3818">
            <w:pPr>
              <w:widowControl w:val="0"/>
              <w:spacing w:after="0"/>
              <w:rPr>
                <w:sz w:val="20"/>
              </w:rPr>
            </w:pPr>
          </w:p>
        </w:tc>
        <w:tc>
          <w:tcPr>
            <w:tcW w:w="2070" w:type="dxa"/>
            <w:tcMar>
              <w:top w:w="43" w:type="dxa"/>
              <w:left w:w="43" w:type="dxa"/>
              <w:bottom w:w="43" w:type="dxa"/>
              <w:right w:w="43" w:type="dxa"/>
            </w:tcMar>
          </w:tcPr>
          <w:p w:rsidR="00C64705" w:rsidRDefault="00C64705" w:rsidP="00CB3818">
            <w:pPr>
              <w:widowControl w:val="0"/>
              <w:spacing w:after="0"/>
              <w:rPr>
                <w:sz w:val="20"/>
              </w:rPr>
            </w:pPr>
          </w:p>
        </w:tc>
        <w:tc>
          <w:tcPr>
            <w:tcW w:w="1710" w:type="dxa"/>
            <w:tcMar>
              <w:top w:w="43" w:type="dxa"/>
              <w:left w:w="43" w:type="dxa"/>
              <w:bottom w:w="43" w:type="dxa"/>
              <w:right w:w="43" w:type="dxa"/>
            </w:tcMar>
          </w:tcPr>
          <w:p w:rsidR="00C64705" w:rsidRDefault="00C64705" w:rsidP="00CB3818">
            <w:pPr>
              <w:widowControl w:val="0"/>
              <w:spacing w:after="0"/>
              <w:rPr>
                <w:sz w:val="20"/>
              </w:rPr>
            </w:pPr>
          </w:p>
        </w:tc>
        <w:tc>
          <w:tcPr>
            <w:tcW w:w="1566"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val="504"/>
          <w:jc w:val="center"/>
        </w:trPr>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764" w:type="dxa"/>
            <w:tcMar>
              <w:top w:w="43" w:type="dxa"/>
              <w:left w:w="43" w:type="dxa"/>
              <w:bottom w:w="43" w:type="dxa"/>
              <w:right w:w="43" w:type="dxa"/>
            </w:tcMar>
          </w:tcPr>
          <w:p w:rsidR="00C64705" w:rsidRDefault="00C64705" w:rsidP="00CB3818">
            <w:pPr>
              <w:widowControl w:val="0"/>
              <w:spacing w:after="0"/>
              <w:rPr>
                <w:sz w:val="20"/>
              </w:rPr>
            </w:pPr>
          </w:p>
        </w:tc>
        <w:tc>
          <w:tcPr>
            <w:tcW w:w="1710" w:type="dxa"/>
            <w:tcMar>
              <w:top w:w="43" w:type="dxa"/>
              <w:left w:w="43" w:type="dxa"/>
              <w:bottom w:w="43" w:type="dxa"/>
              <w:right w:w="43" w:type="dxa"/>
            </w:tcMar>
          </w:tcPr>
          <w:p w:rsidR="00C64705" w:rsidRDefault="00C64705" w:rsidP="00CB3818">
            <w:pPr>
              <w:widowControl w:val="0"/>
              <w:spacing w:after="0"/>
              <w:rPr>
                <w:sz w:val="20"/>
              </w:rPr>
            </w:pPr>
          </w:p>
        </w:tc>
        <w:tc>
          <w:tcPr>
            <w:tcW w:w="2070" w:type="dxa"/>
            <w:tcMar>
              <w:top w:w="43" w:type="dxa"/>
              <w:left w:w="43" w:type="dxa"/>
              <w:bottom w:w="43" w:type="dxa"/>
              <w:right w:w="43" w:type="dxa"/>
            </w:tcMar>
          </w:tcPr>
          <w:p w:rsidR="00C64705" w:rsidRDefault="00C64705" w:rsidP="00CB3818">
            <w:pPr>
              <w:widowControl w:val="0"/>
              <w:spacing w:after="0"/>
              <w:rPr>
                <w:sz w:val="20"/>
              </w:rPr>
            </w:pPr>
          </w:p>
        </w:tc>
        <w:tc>
          <w:tcPr>
            <w:tcW w:w="1710" w:type="dxa"/>
            <w:tcMar>
              <w:top w:w="43" w:type="dxa"/>
              <w:left w:w="43" w:type="dxa"/>
              <w:bottom w:w="43" w:type="dxa"/>
              <w:right w:w="43" w:type="dxa"/>
            </w:tcMar>
          </w:tcPr>
          <w:p w:rsidR="00C64705" w:rsidRDefault="00C64705" w:rsidP="00CB3818">
            <w:pPr>
              <w:widowControl w:val="0"/>
              <w:spacing w:after="0"/>
              <w:rPr>
                <w:sz w:val="20"/>
              </w:rPr>
            </w:pPr>
          </w:p>
        </w:tc>
        <w:tc>
          <w:tcPr>
            <w:tcW w:w="1566"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val="504"/>
          <w:jc w:val="center"/>
        </w:trPr>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764" w:type="dxa"/>
            <w:tcMar>
              <w:top w:w="43" w:type="dxa"/>
              <w:left w:w="43" w:type="dxa"/>
              <w:bottom w:w="43" w:type="dxa"/>
              <w:right w:w="43" w:type="dxa"/>
            </w:tcMar>
          </w:tcPr>
          <w:p w:rsidR="00C64705" w:rsidRDefault="00C64705" w:rsidP="00CB3818">
            <w:pPr>
              <w:widowControl w:val="0"/>
              <w:spacing w:after="0"/>
              <w:rPr>
                <w:sz w:val="20"/>
              </w:rPr>
            </w:pPr>
          </w:p>
        </w:tc>
        <w:tc>
          <w:tcPr>
            <w:tcW w:w="1710" w:type="dxa"/>
            <w:tcMar>
              <w:top w:w="43" w:type="dxa"/>
              <w:left w:w="43" w:type="dxa"/>
              <w:bottom w:w="43" w:type="dxa"/>
              <w:right w:w="43" w:type="dxa"/>
            </w:tcMar>
          </w:tcPr>
          <w:p w:rsidR="00C64705" w:rsidRDefault="00C64705" w:rsidP="00CB3818">
            <w:pPr>
              <w:widowControl w:val="0"/>
              <w:spacing w:after="0"/>
              <w:rPr>
                <w:sz w:val="20"/>
              </w:rPr>
            </w:pPr>
          </w:p>
        </w:tc>
        <w:tc>
          <w:tcPr>
            <w:tcW w:w="2070" w:type="dxa"/>
            <w:tcMar>
              <w:top w:w="43" w:type="dxa"/>
              <w:left w:w="43" w:type="dxa"/>
              <w:bottom w:w="43" w:type="dxa"/>
              <w:right w:w="43" w:type="dxa"/>
            </w:tcMar>
          </w:tcPr>
          <w:p w:rsidR="00C64705" w:rsidRDefault="00C64705" w:rsidP="00CB3818">
            <w:pPr>
              <w:widowControl w:val="0"/>
              <w:spacing w:after="0"/>
              <w:rPr>
                <w:sz w:val="20"/>
              </w:rPr>
            </w:pPr>
          </w:p>
        </w:tc>
        <w:tc>
          <w:tcPr>
            <w:tcW w:w="1710" w:type="dxa"/>
            <w:tcMar>
              <w:top w:w="43" w:type="dxa"/>
              <w:left w:w="43" w:type="dxa"/>
              <w:bottom w:w="43" w:type="dxa"/>
              <w:right w:w="43" w:type="dxa"/>
            </w:tcMar>
          </w:tcPr>
          <w:p w:rsidR="00C64705" w:rsidRDefault="00C64705" w:rsidP="00CB3818">
            <w:pPr>
              <w:widowControl w:val="0"/>
              <w:spacing w:after="0"/>
              <w:rPr>
                <w:sz w:val="20"/>
              </w:rPr>
            </w:pPr>
          </w:p>
        </w:tc>
        <w:tc>
          <w:tcPr>
            <w:tcW w:w="1566"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val="504"/>
          <w:jc w:val="center"/>
        </w:trPr>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764" w:type="dxa"/>
            <w:tcMar>
              <w:top w:w="43" w:type="dxa"/>
              <w:left w:w="43" w:type="dxa"/>
              <w:bottom w:w="43" w:type="dxa"/>
              <w:right w:w="43" w:type="dxa"/>
            </w:tcMar>
          </w:tcPr>
          <w:p w:rsidR="00C64705" w:rsidRDefault="00C64705" w:rsidP="00CB3818">
            <w:pPr>
              <w:widowControl w:val="0"/>
              <w:spacing w:after="0"/>
              <w:rPr>
                <w:sz w:val="20"/>
              </w:rPr>
            </w:pPr>
          </w:p>
        </w:tc>
        <w:tc>
          <w:tcPr>
            <w:tcW w:w="1710" w:type="dxa"/>
            <w:tcMar>
              <w:top w:w="43" w:type="dxa"/>
              <w:left w:w="43" w:type="dxa"/>
              <w:bottom w:w="43" w:type="dxa"/>
              <w:right w:w="43" w:type="dxa"/>
            </w:tcMar>
          </w:tcPr>
          <w:p w:rsidR="00C64705" w:rsidRDefault="00C64705" w:rsidP="00CB3818">
            <w:pPr>
              <w:widowControl w:val="0"/>
              <w:spacing w:after="0"/>
              <w:rPr>
                <w:sz w:val="20"/>
              </w:rPr>
            </w:pPr>
          </w:p>
        </w:tc>
        <w:tc>
          <w:tcPr>
            <w:tcW w:w="2070" w:type="dxa"/>
            <w:tcMar>
              <w:top w:w="43" w:type="dxa"/>
              <w:left w:w="43" w:type="dxa"/>
              <w:bottom w:w="43" w:type="dxa"/>
              <w:right w:w="43" w:type="dxa"/>
            </w:tcMar>
          </w:tcPr>
          <w:p w:rsidR="00C64705" w:rsidRDefault="00C64705" w:rsidP="00CB3818">
            <w:pPr>
              <w:widowControl w:val="0"/>
              <w:spacing w:after="0"/>
              <w:rPr>
                <w:sz w:val="20"/>
              </w:rPr>
            </w:pPr>
          </w:p>
        </w:tc>
        <w:tc>
          <w:tcPr>
            <w:tcW w:w="1710" w:type="dxa"/>
            <w:tcMar>
              <w:top w:w="43" w:type="dxa"/>
              <w:left w:w="43" w:type="dxa"/>
              <w:bottom w:w="43" w:type="dxa"/>
              <w:right w:w="43" w:type="dxa"/>
            </w:tcMar>
          </w:tcPr>
          <w:p w:rsidR="00C64705" w:rsidRDefault="00C64705" w:rsidP="00CB3818">
            <w:pPr>
              <w:widowControl w:val="0"/>
              <w:spacing w:after="0"/>
              <w:rPr>
                <w:sz w:val="20"/>
              </w:rPr>
            </w:pPr>
          </w:p>
        </w:tc>
        <w:tc>
          <w:tcPr>
            <w:tcW w:w="1566"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val="504"/>
          <w:jc w:val="center"/>
        </w:trPr>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764" w:type="dxa"/>
            <w:tcMar>
              <w:top w:w="43" w:type="dxa"/>
              <w:left w:w="43" w:type="dxa"/>
              <w:bottom w:w="43" w:type="dxa"/>
              <w:right w:w="43" w:type="dxa"/>
            </w:tcMar>
          </w:tcPr>
          <w:p w:rsidR="00C64705" w:rsidRDefault="00C64705" w:rsidP="00CB3818">
            <w:pPr>
              <w:widowControl w:val="0"/>
              <w:spacing w:after="0"/>
              <w:rPr>
                <w:sz w:val="20"/>
              </w:rPr>
            </w:pPr>
          </w:p>
        </w:tc>
        <w:tc>
          <w:tcPr>
            <w:tcW w:w="1710" w:type="dxa"/>
            <w:tcMar>
              <w:top w:w="43" w:type="dxa"/>
              <w:left w:w="43" w:type="dxa"/>
              <w:bottom w:w="43" w:type="dxa"/>
              <w:right w:w="43" w:type="dxa"/>
            </w:tcMar>
          </w:tcPr>
          <w:p w:rsidR="00C64705" w:rsidRDefault="00C64705" w:rsidP="00CB3818">
            <w:pPr>
              <w:widowControl w:val="0"/>
              <w:spacing w:after="0"/>
              <w:rPr>
                <w:sz w:val="20"/>
              </w:rPr>
            </w:pPr>
          </w:p>
        </w:tc>
        <w:tc>
          <w:tcPr>
            <w:tcW w:w="2070" w:type="dxa"/>
            <w:tcMar>
              <w:top w:w="43" w:type="dxa"/>
              <w:left w:w="43" w:type="dxa"/>
              <w:bottom w:w="43" w:type="dxa"/>
              <w:right w:w="43" w:type="dxa"/>
            </w:tcMar>
          </w:tcPr>
          <w:p w:rsidR="00C64705" w:rsidRDefault="00C64705" w:rsidP="00CB3818">
            <w:pPr>
              <w:widowControl w:val="0"/>
              <w:spacing w:after="0"/>
              <w:rPr>
                <w:sz w:val="20"/>
              </w:rPr>
            </w:pPr>
          </w:p>
        </w:tc>
        <w:tc>
          <w:tcPr>
            <w:tcW w:w="1710" w:type="dxa"/>
            <w:tcMar>
              <w:top w:w="43" w:type="dxa"/>
              <w:left w:w="43" w:type="dxa"/>
              <w:bottom w:w="43" w:type="dxa"/>
              <w:right w:w="43" w:type="dxa"/>
            </w:tcMar>
          </w:tcPr>
          <w:p w:rsidR="00C64705" w:rsidRDefault="00C64705" w:rsidP="00CB3818">
            <w:pPr>
              <w:widowControl w:val="0"/>
              <w:spacing w:after="0"/>
              <w:rPr>
                <w:sz w:val="20"/>
              </w:rPr>
            </w:pPr>
          </w:p>
        </w:tc>
        <w:tc>
          <w:tcPr>
            <w:tcW w:w="1566"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val="504"/>
          <w:jc w:val="center"/>
        </w:trPr>
        <w:tc>
          <w:tcPr>
            <w:tcW w:w="1800" w:type="dxa"/>
            <w:tcMar>
              <w:top w:w="0" w:type="dxa"/>
              <w:left w:w="0" w:type="dxa"/>
              <w:bottom w:w="0" w:type="dxa"/>
              <w:right w:w="0" w:type="dxa"/>
            </w:tcMar>
          </w:tcPr>
          <w:p w:rsidR="00C64705" w:rsidRDefault="00C64705" w:rsidP="00CB3818">
            <w:pPr>
              <w:widowControl w:val="0"/>
              <w:spacing w:after="0"/>
              <w:rPr>
                <w:sz w:val="20"/>
              </w:rPr>
            </w:pPr>
          </w:p>
        </w:tc>
        <w:tc>
          <w:tcPr>
            <w:tcW w:w="1764" w:type="dxa"/>
            <w:tcMar>
              <w:top w:w="0" w:type="dxa"/>
              <w:left w:w="0" w:type="dxa"/>
              <w:bottom w:w="0" w:type="dxa"/>
              <w:right w:w="0" w:type="dxa"/>
            </w:tcMar>
          </w:tcPr>
          <w:p w:rsidR="00C64705" w:rsidRDefault="00C64705" w:rsidP="00CB3818">
            <w:pPr>
              <w:widowControl w:val="0"/>
              <w:spacing w:after="0"/>
              <w:rPr>
                <w:sz w:val="20"/>
              </w:rPr>
            </w:pPr>
          </w:p>
        </w:tc>
        <w:tc>
          <w:tcPr>
            <w:tcW w:w="1710" w:type="dxa"/>
            <w:tcMar>
              <w:top w:w="0" w:type="dxa"/>
              <w:left w:w="0" w:type="dxa"/>
              <w:bottom w:w="0" w:type="dxa"/>
              <w:right w:w="0" w:type="dxa"/>
            </w:tcMar>
          </w:tcPr>
          <w:p w:rsidR="00C64705" w:rsidRDefault="00C64705" w:rsidP="00CB3818">
            <w:pPr>
              <w:widowControl w:val="0"/>
              <w:spacing w:after="0"/>
              <w:rPr>
                <w:sz w:val="20"/>
              </w:rPr>
            </w:pPr>
          </w:p>
        </w:tc>
        <w:tc>
          <w:tcPr>
            <w:tcW w:w="2070" w:type="dxa"/>
            <w:tcMar>
              <w:top w:w="0" w:type="dxa"/>
              <w:left w:w="0" w:type="dxa"/>
              <w:bottom w:w="0" w:type="dxa"/>
              <w:right w:w="0" w:type="dxa"/>
            </w:tcMar>
          </w:tcPr>
          <w:p w:rsidR="00C64705" w:rsidRDefault="00C64705" w:rsidP="00CB3818">
            <w:pPr>
              <w:widowControl w:val="0"/>
              <w:spacing w:after="0"/>
              <w:rPr>
                <w:sz w:val="20"/>
              </w:rPr>
            </w:pPr>
          </w:p>
        </w:tc>
        <w:tc>
          <w:tcPr>
            <w:tcW w:w="1710" w:type="dxa"/>
            <w:tcMar>
              <w:top w:w="0" w:type="dxa"/>
              <w:left w:w="0" w:type="dxa"/>
              <w:bottom w:w="0" w:type="dxa"/>
              <w:right w:w="0" w:type="dxa"/>
            </w:tcMar>
          </w:tcPr>
          <w:p w:rsidR="00C64705" w:rsidRDefault="00C64705" w:rsidP="00CB3818">
            <w:pPr>
              <w:widowControl w:val="0"/>
              <w:spacing w:after="0"/>
              <w:rPr>
                <w:sz w:val="20"/>
              </w:rPr>
            </w:pPr>
          </w:p>
        </w:tc>
        <w:tc>
          <w:tcPr>
            <w:tcW w:w="1566" w:type="dxa"/>
            <w:tcMar>
              <w:top w:w="0" w:type="dxa"/>
              <w:left w:w="0" w:type="dxa"/>
              <w:bottom w:w="0" w:type="dxa"/>
              <w:right w:w="0" w:type="dxa"/>
            </w:tcMar>
          </w:tcPr>
          <w:p w:rsidR="00C64705" w:rsidRDefault="00C64705" w:rsidP="00CB3818">
            <w:pPr>
              <w:widowControl w:val="0"/>
              <w:spacing w:after="0"/>
              <w:rPr>
                <w:sz w:val="20"/>
              </w:rPr>
            </w:pPr>
          </w:p>
        </w:tc>
      </w:tr>
      <w:tr w:rsidR="00C64705" w:rsidTr="006F2B6A">
        <w:trPr>
          <w:cantSplit/>
          <w:trHeight w:val="504"/>
          <w:jc w:val="center"/>
        </w:trPr>
        <w:tc>
          <w:tcPr>
            <w:tcW w:w="1800" w:type="dxa"/>
            <w:tcMar>
              <w:top w:w="0" w:type="dxa"/>
              <w:left w:w="0" w:type="dxa"/>
              <w:bottom w:w="0" w:type="dxa"/>
              <w:right w:w="0" w:type="dxa"/>
            </w:tcMar>
          </w:tcPr>
          <w:p w:rsidR="00C64705" w:rsidRDefault="00C64705" w:rsidP="00CB3818">
            <w:pPr>
              <w:widowControl w:val="0"/>
              <w:spacing w:after="0"/>
              <w:rPr>
                <w:sz w:val="20"/>
              </w:rPr>
            </w:pPr>
          </w:p>
        </w:tc>
        <w:tc>
          <w:tcPr>
            <w:tcW w:w="1764" w:type="dxa"/>
            <w:tcMar>
              <w:top w:w="0" w:type="dxa"/>
              <w:left w:w="0" w:type="dxa"/>
              <w:bottom w:w="0" w:type="dxa"/>
              <w:right w:w="0" w:type="dxa"/>
            </w:tcMar>
          </w:tcPr>
          <w:p w:rsidR="00C64705" w:rsidRDefault="00C64705" w:rsidP="00CB3818">
            <w:pPr>
              <w:widowControl w:val="0"/>
              <w:spacing w:after="0"/>
              <w:rPr>
                <w:sz w:val="20"/>
              </w:rPr>
            </w:pPr>
          </w:p>
        </w:tc>
        <w:tc>
          <w:tcPr>
            <w:tcW w:w="1710" w:type="dxa"/>
            <w:tcMar>
              <w:top w:w="0" w:type="dxa"/>
              <w:left w:w="0" w:type="dxa"/>
              <w:bottom w:w="0" w:type="dxa"/>
              <w:right w:w="0" w:type="dxa"/>
            </w:tcMar>
          </w:tcPr>
          <w:p w:rsidR="00C64705" w:rsidRDefault="00C64705" w:rsidP="00CB3818">
            <w:pPr>
              <w:widowControl w:val="0"/>
              <w:spacing w:after="0"/>
              <w:rPr>
                <w:sz w:val="20"/>
              </w:rPr>
            </w:pPr>
          </w:p>
        </w:tc>
        <w:tc>
          <w:tcPr>
            <w:tcW w:w="2070" w:type="dxa"/>
            <w:tcMar>
              <w:top w:w="0" w:type="dxa"/>
              <w:left w:w="0" w:type="dxa"/>
              <w:bottom w:w="0" w:type="dxa"/>
              <w:right w:w="0" w:type="dxa"/>
            </w:tcMar>
          </w:tcPr>
          <w:p w:rsidR="00C64705" w:rsidRDefault="00C64705" w:rsidP="00CB3818">
            <w:pPr>
              <w:widowControl w:val="0"/>
              <w:spacing w:after="0"/>
              <w:rPr>
                <w:sz w:val="20"/>
              </w:rPr>
            </w:pPr>
          </w:p>
        </w:tc>
        <w:tc>
          <w:tcPr>
            <w:tcW w:w="1710" w:type="dxa"/>
            <w:tcMar>
              <w:top w:w="0" w:type="dxa"/>
              <w:left w:w="0" w:type="dxa"/>
              <w:bottom w:w="0" w:type="dxa"/>
              <w:right w:w="0" w:type="dxa"/>
            </w:tcMar>
          </w:tcPr>
          <w:p w:rsidR="00C64705" w:rsidRDefault="00C64705" w:rsidP="00CB3818">
            <w:pPr>
              <w:widowControl w:val="0"/>
              <w:spacing w:after="0"/>
              <w:rPr>
                <w:sz w:val="20"/>
              </w:rPr>
            </w:pPr>
          </w:p>
        </w:tc>
        <w:tc>
          <w:tcPr>
            <w:tcW w:w="1566" w:type="dxa"/>
            <w:tcMar>
              <w:top w:w="0" w:type="dxa"/>
              <w:left w:w="0" w:type="dxa"/>
              <w:bottom w:w="0" w:type="dxa"/>
              <w:right w:w="0" w:type="dxa"/>
            </w:tcMar>
          </w:tcPr>
          <w:p w:rsidR="00C64705" w:rsidRDefault="00C64705" w:rsidP="00CB3818">
            <w:pPr>
              <w:widowControl w:val="0"/>
              <w:spacing w:after="0"/>
              <w:rPr>
                <w:sz w:val="20"/>
              </w:rPr>
            </w:pPr>
          </w:p>
        </w:tc>
      </w:tr>
      <w:tr w:rsidR="00C64705" w:rsidTr="006F2B6A">
        <w:trPr>
          <w:cantSplit/>
          <w:trHeight w:val="504"/>
          <w:jc w:val="center"/>
        </w:trPr>
        <w:tc>
          <w:tcPr>
            <w:tcW w:w="1800" w:type="dxa"/>
            <w:tcMar>
              <w:top w:w="0" w:type="dxa"/>
              <w:left w:w="0" w:type="dxa"/>
              <w:bottom w:w="0" w:type="dxa"/>
              <w:right w:w="0" w:type="dxa"/>
            </w:tcMar>
          </w:tcPr>
          <w:p w:rsidR="00C64705" w:rsidRDefault="00C64705" w:rsidP="00CB3818">
            <w:pPr>
              <w:widowControl w:val="0"/>
              <w:spacing w:after="0"/>
              <w:rPr>
                <w:sz w:val="20"/>
              </w:rPr>
            </w:pPr>
          </w:p>
        </w:tc>
        <w:tc>
          <w:tcPr>
            <w:tcW w:w="1764" w:type="dxa"/>
            <w:tcMar>
              <w:top w:w="0" w:type="dxa"/>
              <w:left w:w="0" w:type="dxa"/>
              <w:bottom w:w="0" w:type="dxa"/>
              <w:right w:w="0" w:type="dxa"/>
            </w:tcMar>
          </w:tcPr>
          <w:p w:rsidR="00C64705" w:rsidRDefault="00C64705" w:rsidP="00CB3818">
            <w:pPr>
              <w:widowControl w:val="0"/>
              <w:spacing w:after="0"/>
              <w:rPr>
                <w:sz w:val="20"/>
              </w:rPr>
            </w:pPr>
          </w:p>
        </w:tc>
        <w:tc>
          <w:tcPr>
            <w:tcW w:w="1710" w:type="dxa"/>
            <w:tcMar>
              <w:top w:w="0" w:type="dxa"/>
              <w:left w:w="0" w:type="dxa"/>
              <w:bottom w:w="0" w:type="dxa"/>
              <w:right w:w="0" w:type="dxa"/>
            </w:tcMar>
          </w:tcPr>
          <w:p w:rsidR="00C64705" w:rsidRDefault="00C64705" w:rsidP="00CB3818">
            <w:pPr>
              <w:widowControl w:val="0"/>
              <w:spacing w:after="0"/>
              <w:rPr>
                <w:sz w:val="20"/>
              </w:rPr>
            </w:pPr>
          </w:p>
        </w:tc>
        <w:tc>
          <w:tcPr>
            <w:tcW w:w="2070" w:type="dxa"/>
            <w:tcMar>
              <w:top w:w="0" w:type="dxa"/>
              <w:left w:w="0" w:type="dxa"/>
              <w:bottom w:w="0" w:type="dxa"/>
              <w:right w:w="0" w:type="dxa"/>
            </w:tcMar>
          </w:tcPr>
          <w:p w:rsidR="00C64705" w:rsidRDefault="00C64705" w:rsidP="00CB3818">
            <w:pPr>
              <w:widowControl w:val="0"/>
              <w:spacing w:after="0"/>
              <w:rPr>
                <w:sz w:val="20"/>
              </w:rPr>
            </w:pPr>
          </w:p>
        </w:tc>
        <w:tc>
          <w:tcPr>
            <w:tcW w:w="1710" w:type="dxa"/>
            <w:tcMar>
              <w:top w:w="0" w:type="dxa"/>
              <w:left w:w="0" w:type="dxa"/>
              <w:bottom w:w="0" w:type="dxa"/>
              <w:right w:w="0" w:type="dxa"/>
            </w:tcMar>
          </w:tcPr>
          <w:p w:rsidR="00C64705" w:rsidRDefault="00C64705" w:rsidP="00CB3818">
            <w:pPr>
              <w:widowControl w:val="0"/>
              <w:spacing w:after="0"/>
              <w:rPr>
                <w:sz w:val="20"/>
              </w:rPr>
            </w:pPr>
          </w:p>
        </w:tc>
        <w:tc>
          <w:tcPr>
            <w:tcW w:w="1566" w:type="dxa"/>
            <w:tcMar>
              <w:top w:w="0" w:type="dxa"/>
              <w:left w:w="0" w:type="dxa"/>
              <w:bottom w:w="0" w:type="dxa"/>
              <w:right w:w="0" w:type="dxa"/>
            </w:tcMar>
          </w:tcPr>
          <w:p w:rsidR="00C64705" w:rsidRDefault="00C64705" w:rsidP="00CB3818">
            <w:pPr>
              <w:widowControl w:val="0"/>
              <w:spacing w:after="0"/>
              <w:rPr>
                <w:sz w:val="20"/>
              </w:rPr>
            </w:pPr>
          </w:p>
        </w:tc>
      </w:tr>
      <w:tr w:rsidR="00C64705" w:rsidTr="006F2B6A">
        <w:trPr>
          <w:cantSplit/>
          <w:trHeight w:val="504"/>
          <w:jc w:val="center"/>
        </w:trPr>
        <w:tc>
          <w:tcPr>
            <w:tcW w:w="1800" w:type="dxa"/>
            <w:tcMar>
              <w:top w:w="0" w:type="dxa"/>
              <w:left w:w="0" w:type="dxa"/>
              <w:bottom w:w="0" w:type="dxa"/>
              <w:right w:w="0" w:type="dxa"/>
            </w:tcMar>
          </w:tcPr>
          <w:p w:rsidR="00C64705" w:rsidRDefault="00C64705" w:rsidP="00CB3818">
            <w:pPr>
              <w:widowControl w:val="0"/>
              <w:spacing w:after="0"/>
              <w:rPr>
                <w:sz w:val="20"/>
              </w:rPr>
            </w:pPr>
          </w:p>
        </w:tc>
        <w:tc>
          <w:tcPr>
            <w:tcW w:w="1764" w:type="dxa"/>
            <w:tcMar>
              <w:top w:w="0" w:type="dxa"/>
              <w:left w:w="0" w:type="dxa"/>
              <w:bottom w:w="0" w:type="dxa"/>
              <w:right w:w="0" w:type="dxa"/>
            </w:tcMar>
          </w:tcPr>
          <w:p w:rsidR="00C64705" w:rsidRDefault="00C64705" w:rsidP="00CB3818">
            <w:pPr>
              <w:widowControl w:val="0"/>
              <w:spacing w:after="0"/>
              <w:rPr>
                <w:sz w:val="20"/>
              </w:rPr>
            </w:pPr>
          </w:p>
        </w:tc>
        <w:tc>
          <w:tcPr>
            <w:tcW w:w="1710" w:type="dxa"/>
            <w:tcMar>
              <w:top w:w="0" w:type="dxa"/>
              <w:left w:w="0" w:type="dxa"/>
              <w:bottom w:w="0" w:type="dxa"/>
              <w:right w:w="0" w:type="dxa"/>
            </w:tcMar>
          </w:tcPr>
          <w:p w:rsidR="00C64705" w:rsidRDefault="00C64705" w:rsidP="00CB3818">
            <w:pPr>
              <w:widowControl w:val="0"/>
              <w:spacing w:after="0"/>
              <w:rPr>
                <w:sz w:val="20"/>
              </w:rPr>
            </w:pPr>
          </w:p>
        </w:tc>
        <w:tc>
          <w:tcPr>
            <w:tcW w:w="2070" w:type="dxa"/>
            <w:tcMar>
              <w:top w:w="0" w:type="dxa"/>
              <w:left w:w="0" w:type="dxa"/>
              <w:bottom w:w="0" w:type="dxa"/>
              <w:right w:w="0" w:type="dxa"/>
            </w:tcMar>
          </w:tcPr>
          <w:p w:rsidR="00C64705" w:rsidRDefault="00C64705" w:rsidP="00CB3818">
            <w:pPr>
              <w:widowControl w:val="0"/>
              <w:spacing w:after="0"/>
              <w:rPr>
                <w:sz w:val="20"/>
              </w:rPr>
            </w:pPr>
          </w:p>
        </w:tc>
        <w:tc>
          <w:tcPr>
            <w:tcW w:w="1710" w:type="dxa"/>
            <w:tcMar>
              <w:top w:w="0" w:type="dxa"/>
              <w:left w:w="0" w:type="dxa"/>
              <w:bottom w:w="0" w:type="dxa"/>
              <w:right w:w="0" w:type="dxa"/>
            </w:tcMar>
          </w:tcPr>
          <w:p w:rsidR="00C64705" w:rsidRDefault="00C64705" w:rsidP="00CB3818">
            <w:pPr>
              <w:widowControl w:val="0"/>
              <w:spacing w:after="0"/>
              <w:rPr>
                <w:sz w:val="20"/>
              </w:rPr>
            </w:pPr>
          </w:p>
        </w:tc>
        <w:tc>
          <w:tcPr>
            <w:tcW w:w="1566" w:type="dxa"/>
            <w:tcMar>
              <w:top w:w="0" w:type="dxa"/>
              <w:left w:w="0" w:type="dxa"/>
              <w:bottom w:w="0" w:type="dxa"/>
              <w:right w:w="0" w:type="dxa"/>
            </w:tcMar>
          </w:tcPr>
          <w:p w:rsidR="00C64705" w:rsidRDefault="00C64705" w:rsidP="00CB3818">
            <w:pPr>
              <w:widowControl w:val="0"/>
              <w:spacing w:after="0"/>
              <w:rPr>
                <w:sz w:val="20"/>
              </w:rPr>
            </w:pPr>
          </w:p>
        </w:tc>
      </w:tr>
    </w:tbl>
    <w:p w:rsidR="00C64705" w:rsidRPr="006F2B6A" w:rsidRDefault="00C64705" w:rsidP="001612EA">
      <w:pPr>
        <w:pStyle w:val="TablePageTitle"/>
      </w:pPr>
      <w:r>
        <w:rPr>
          <w:sz w:val="20"/>
        </w:rPr>
        <w:br w:type="page"/>
      </w:r>
      <w:r w:rsidRPr="006F2B6A">
        <w:t>Chemical Manufacturing/Elastomer/Thermoplastic Process Unit Attributes</w:t>
      </w:r>
    </w:p>
    <w:p w:rsidR="00C64705" w:rsidRPr="006F2B6A" w:rsidRDefault="00C64705" w:rsidP="001612EA">
      <w:pPr>
        <w:pStyle w:val="TablePageTitle"/>
      </w:pPr>
      <w:r w:rsidRPr="006F2B6A">
        <w:t>Form OP-UA60 (Page 15)</w:t>
      </w:r>
    </w:p>
    <w:p w:rsidR="00C64705" w:rsidRPr="006F2B6A" w:rsidRDefault="00C64705" w:rsidP="001612EA">
      <w:pPr>
        <w:pStyle w:val="TablePageTitle"/>
      </w:pPr>
      <w:r w:rsidRPr="006F2B6A">
        <w:t>Federal Operating Permit Program</w:t>
      </w:r>
    </w:p>
    <w:p w:rsidR="00C64705" w:rsidRPr="006F2B6A" w:rsidRDefault="00C64705" w:rsidP="001612EA">
      <w:pPr>
        <w:pStyle w:val="TableHeading"/>
      </w:pPr>
      <w:r w:rsidRPr="006F2B6A">
        <w:t>Table 6e:  Title 40 Code of Federal Regulations Part 63 (40 CFR Part 63)</w:t>
      </w:r>
    </w:p>
    <w:p w:rsidR="00C64705" w:rsidRPr="006F2B6A" w:rsidRDefault="00C64705" w:rsidP="001612EA">
      <w:pPr>
        <w:pStyle w:val="TablePageTitle"/>
      </w:pPr>
      <w:r w:rsidRPr="006F2B6A">
        <w:t xml:space="preserve">Subpart FFFF:  National Emission Standards for Hazardous Air Pollutants: Miscellaneous Organic </w:t>
      </w:r>
    </w:p>
    <w:p w:rsidR="00C64705" w:rsidRPr="006F2B6A" w:rsidRDefault="00C64705" w:rsidP="001612EA">
      <w:pPr>
        <w:pStyle w:val="TablePageTitle"/>
      </w:pPr>
      <w:r w:rsidRPr="006F2B6A">
        <w:t>Chemical Manufacturing - MCPU Processes with Batch Vents</w:t>
      </w:r>
    </w:p>
    <w:p w:rsidR="00C64705" w:rsidRDefault="00C64705" w:rsidP="00C64705">
      <w:pPr>
        <w:widowControl w:val="0"/>
        <w:rPr>
          <w:sz w:val="20"/>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3345"/>
        <w:gridCol w:w="5398"/>
        <w:gridCol w:w="5657"/>
      </w:tblGrid>
      <w:tr w:rsidR="00C64705" w:rsidTr="006F2B6A">
        <w:trPr>
          <w:cantSplit/>
          <w:jc w:val="center"/>
        </w:trPr>
        <w:tc>
          <w:tcPr>
            <w:tcW w:w="3511" w:type="dxa"/>
            <w:tcMar>
              <w:top w:w="0" w:type="dxa"/>
              <w:left w:w="0" w:type="dxa"/>
              <w:bottom w:w="0" w:type="dxa"/>
              <w:right w:w="0" w:type="dxa"/>
            </w:tcMar>
          </w:tcPr>
          <w:p w:rsidR="00C64705" w:rsidRPr="00757DA0" w:rsidRDefault="00C64705" w:rsidP="00CB3818">
            <w:pPr>
              <w:widowControl w:val="0"/>
              <w:spacing w:after="0"/>
              <w:rPr>
                <w:rStyle w:val="Strong"/>
                <w:sz w:val="20"/>
              </w:rPr>
            </w:pPr>
            <w:r w:rsidRPr="00757DA0">
              <w:rPr>
                <w:rStyle w:val="Strong"/>
                <w:sz w:val="20"/>
              </w:rPr>
              <w:t>Date:</w:t>
            </w:r>
          </w:p>
        </w:tc>
        <w:tc>
          <w:tcPr>
            <w:tcW w:w="5669" w:type="dxa"/>
            <w:tcMar>
              <w:top w:w="0" w:type="dxa"/>
              <w:left w:w="0" w:type="dxa"/>
              <w:bottom w:w="0" w:type="dxa"/>
              <w:right w:w="0" w:type="dxa"/>
            </w:tcMar>
          </w:tcPr>
          <w:p w:rsidR="00C64705" w:rsidRPr="00757DA0" w:rsidRDefault="00C64705" w:rsidP="00CB3818">
            <w:pPr>
              <w:widowControl w:val="0"/>
              <w:spacing w:after="0"/>
              <w:rPr>
                <w:rStyle w:val="Strong"/>
                <w:sz w:val="20"/>
              </w:rPr>
            </w:pPr>
            <w:r w:rsidRPr="00757DA0">
              <w:rPr>
                <w:rStyle w:val="Strong"/>
                <w:sz w:val="20"/>
              </w:rPr>
              <w:t>Permit No.:</w:t>
            </w:r>
          </w:p>
        </w:tc>
        <w:tc>
          <w:tcPr>
            <w:tcW w:w="5940" w:type="dxa"/>
            <w:tcMar>
              <w:top w:w="0" w:type="dxa"/>
              <w:left w:w="0" w:type="dxa"/>
              <w:bottom w:w="0" w:type="dxa"/>
              <w:right w:w="0" w:type="dxa"/>
            </w:tcMar>
          </w:tcPr>
          <w:p w:rsidR="00C64705" w:rsidRPr="00757DA0" w:rsidRDefault="00C64705" w:rsidP="00CB3818">
            <w:pPr>
              <w:widowControl w:val="0"/>
              <w:spacing w:after="0"/>
              <w:rPr>
                <w:rStyle w:val="Strong"/>
                <w:sz w:val="20"/>
              </w:rPr>
            </w:pPr>
            <w:r w:rsidRPr="00757DA0">
              <w:rPr>
                <w:rStyle w:val="Strong"/>
                <w:sz w:val="20"/>
              </w:rPr>
              <w:t>Regulated Entity No.:</w:t>
            </w:r>
          </w:p>
        </w:tc>
      </w:tr>
      <w:tr w:rsidR="00C64705" w:rsidTr="006F2B6A">
        <w:trPr>
          <w:cantSplit/>
          <w:jc w:val="center"/>
        </w:trPr>
        <w:tc>
          <w:tcPr>
            <w:tcW w:w="9180" w:type="dxa"/>
            <w:gridSpan w:val="2"/>
            <w:tcMar>
              <w:top w:w="0" w:type="dxa"/>
              <w:left w:w="0" w:type="dxa"/>
              <w:bottom w:w="0" w:type="dxa"/>
              <w:right w:w="0" w:type="dxa"/>
            </w:tcMar>
          </w:tcPr>
          <w:p w:rsidR="00C64705" w:rsidRPr="00757DA0" w:rsidRDefault="00C64705" w:rsidP="00CB3818">
            <w:pPr>
              <w:widowControl w:val="0"/>
              <w:spacing w:after="0"/>
              <w:rPr>
                <w:rStyle w:val="Strong"/>
                <w:sz w:val="20"/>
              </w:rPr>
            </w:pPr>
            <w:r w:rsidRPr="00757DA0">
              <w:rPr>
                <w:rStyle w:val="Strong"/>
                <w:sz w:val="20"/>
              </w:rPr>
              <w:t>Area Name:</w:t>
            </w:r>
          </w:p>
        </w:tc>
        <w:tc>
          <w:tcPr>
            <w:tcW w:w="5940" w:type="dxa"/>
            <w:tcMar>
              <w:top w:w="0" w:type="dxa"/>
              <w:left w:w="0" w:type="dxa"/>
              <w:bottom w:w="0" w:type="dxa"/>
              <w:right w:w="0" w:type="dxa"/>
            </w:tcMar>
          </w:tcPr>
          <w:p w:rsidR="00C64705" w:rsidRPr="00757DA0" w:rsidRDefault="00C64705" w:rsidP="00CB3818">
            <w:pPr>
              <w:widowControl w:val="0"/>
              <w:spacing w:after="0"/>
              <w:rPr>
                <w:rStyle w:val="Strong"/>
                <w:sz w:val="20"/>
              </w:rPr>
            </w:pPr>
            <w:r w:rsidRPr="00757DA0">
              <w:rPr>
                <w:rStyle w:val="Strong"/>
                <w:sz w:val="20"/>
              </w:rPr>
              <w:t>Customer Reference No.:</w:t>
            </w:r>
          </w:p>
        </w:tc>
      </w:tr>
    </w:tbl>
    <w:p w:rsidR="00C64705" w:rsidRDefault="00C64705" w:rsidP="00C035F4">
      <w:pPr>
        <w:widowControl w:val="0"/>
        <w:spacing w:after="0"/>
        <w:rPr>
          <w:sz w:val="20"/>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576"/>
        <w:gridCol w:w="1461"/>
        <w:gridCol w:w="1263"/>
        <w:gridCol w:w="1261"/>
        <w:gridCol w:w="1263"/>
        <w:gridCol w:w="1263"/>
        <w:gridCol w:w="1263"/>
        <w:gridCol w:w="1261"/>
        <w:gridCol w:w="1263"/>
        <w:gridCol w:w="1263"/>
        <w:gridCol w:w="1263"/>
      </w:tblGrid>
      <w:tr w:rsidR="00C64705" w:rsidTr="006F2B6A">
        <w:trPr>
          <w:cantSplit/>
          <w:jc w:val="center"/>
        </w:trPr>
        <w:tc>
          <w:tcPr>
            <w:tcW w:w="1617" w:type="dxa"/>
            <w:shd w:val="pct10" w:color="000000" w:fill="auto"/>
            <w:tcMar>
              <w:top w:w="0" w:type="dxa"/>
              <w:left w:w="0" w:type="dxa"/>
              <w:bottom w:w="0" w:type="dxa"/>
              <w:right w:w="0" w:type="dxa"/>
            </w:tcMar>
          </w:tcPr>
          <w:p w:rsidR="00C64705" w:rsidRPr="00757DA0" w:rsidRDefault="00C64705" w:rsidP="00CB3818">
            <w:pPr>
              <w:widowControl w:val="0"/>
              <w:spacing w:after="0"/>
              <w:jc w:val="center"/>
              <w:rPr>
                <w:rStyle w:val="Strong"/>
                <w:sz w:val="20"/>
              </w:rPr>
            </w:pPr>
            <w:r w:rsidRPr="00757DA0">
              <w:rPr>
                <w:rStyle w:val="Strong"/>
                <w:sz w:val="20"/>
              </w:rPr>
              <w:t>Process ID No.</w:t>
            </w:r>
          </w:p>
        </w:tc>
        <w:tc>
          <w:tcPr>
            <w:tcW w:w="1500" w:type="dxa"/>
            <w:shd w:val="pct10" w:color="000000" w:fill="auto"/>
            <w:tcMar>
              <w:top w:w="0" w:type="dxa"/>
              <w:left w:w="0" w:type="dxa"/>
              <w:bottom w:w="0" w:type="dxa"/>
              <w:right w:w="0" w:type="dxa"/>
            </w:tcMar>
          </w:tcPr>
          <w:p w:rsidR="00C64705" w:rsidRPr="00757DA0" w:rsidRDefault="00C64705" w:rsidP="00CB3818">
            <w:pPr>
              <w:widowControl w:val="0"/>
              <w:spacing w:after="0"/>
              <w:jc w:val="center"/>
              <w:rPr>
                <w:rStyle w:val="Strong"/>
                <w:sz w:val="20"/>
              </w:rPr>
            </w:pPr>
            <w:r w:rsidRPr="00757DA0">
              <w:rPr>
                <w:rStyle w:val="Strong"/>
                <w:sz w:val="20"/>
              </w:rPr>
              <w:t>SOP Index No.</w:t>
            </w:r>
          </w:p>
        </w:tc>
        <w:tc>
          <w:tcPr>
            <w:tcW w:w="1296" w:type="dxa"/>
            <w:shd w:val="pct10" w:color="000000" w:fill="auto"/>
            <w:tcMar>
              <w:top w:w="0" w:type="dxa"/>
              <w:left w:w="0" w:type="dxa"/>
              <w:bottom w:w="0" w:type="dxa"/>
              <w:right w:w="0" w:type="dxa"/>
            </w:tcMar>
          </w:tcPr>
          <w:p w:rsidR="00C64705" w:rsidRPr="00757DA0" w:rsidRDefault="00C64705" w:rsidP="00CB3818">
            <w:pPr>
              <w:widowControl w:val="0"/>
              <w:spacing w:after="0"/>
              <w:jc w:val="center"/>
              <w:rPr>
                <w:rStyle w:val="Strong"/>
                <w:sz w:val="20"/>
              </w:rPr>
            </w:pPr>
            <w:r w:rsidRPr="00757DA0">
              <w:rPr>
                <w:rStyle w:val="Strong"/>
                <w:sz w:val="20"/>
              </w:rPr>
              <w:t>HAL Device Type</w:t>
            </w:r>
          </w:p>
        </w:tc>
        <w:tc>
          <w:tcPr>
            <w:tcW w:w="1296" w:type="dxa"/>
            <w:shd w:val="pct10" w:color="000000" w:fill="auto"/>
          </w:tcPr>
          <w:p w:rsidR="00C64705" w:rsidRPr="00757DA0" w:rsidRDefault="00C64705" w:rsidP="00CB3818">
            <w:pPr>
              <w:widowControl w:val="0"/>
              <w:spacing w:after="0"/>
              <w:jc w:val="center"/>
              <w:rPr>
                <w:rStyle w:val="Strong"/>
                <w:sz w:val="20"/>
              </w:rPr>
            </w:pPr>
            <w:r>
              <w:rPr>
                <w:rStyle w:val="Strong"/>
                <w:sz w:val="20"/>
              </w:rPr>
              <w:t>HAL Device ID</w:t>
            </w:r>
          </w:p>
        </w:tc>
        <w:tc>
          <w:tcPr>
            <w:tcW w:w="1296" w:type="dxa"/>
            <w:shd w:val="pct10" w:color="000000" w:fill="auto"/>
            <w:tcMar>
              <w:top w:w="0" w:type="dxa"/>
              <w:left w:w="0" w:type="dxa"/>
              <w:bottom w:w="0" w:type="dxa"/>
              <w:right w:w="0" w:type="dxa"/>
            </w:tcMar>
          </w:tcPr>
          <w:p w:rsidR="00C64705" w:rsidRPr="00757DA0" w:rsidRDefault="00C64705" w:rsidP="00CB3818">
            <w:pPr>
              <w:widowControl w:val="0"/>
              <w:spacing w:after="0"/>
              <w:jc w:val="center"/>
              <w:rPr>
                <w:rStyle w:val="Strong"/>
                <w:sz w:val="20"/>
              </w:rPr>
            </w:pPr>
            <w:r w:rsidRPr="00757DA0">
              <w:rPr>
                <w:rStyle w:val="Strong"/>
                <w:sz w:val="20"/>
              </w:rPr>
              <w:t>Halogen Reduction Option</w:t>
            </w:r>
          </w:p>
        </w:tc>
        <w:tc>
          <w:tcPr>
            <w:tcW w:w="1296" w:type="dxa"/>
            <w:shd w:val="pct10" w:color="000000" w:fill="auto"/>
            <w:tcMar>
              <w:top w:w="0" w:type="dxa"/>
              <w:left w:w="0" w:type="dxa"/>
              <w:bottom w:w="0" w:type="dxa"/>
              <w:right w:w="0" w:type="dxa"/>
            </w:tcMar>
          </w:tcPr>
          <w:p w:rsidR="00C64705" w:rsidRPr="00757DA0" w:rsidRDefault="00C64705" w:rsidP="00CB3818">
            <w:pPr>
              <w:widowControl w:val="0"/>
              <w:spacing w:after="0"/>
              <w:jc w:val="center"/>
              <w:rPr>
                <w:rStyle w:val="Strong"/>
                <w:sz w:val="20"/>
              </w:rPr>
            </w:pPr>
            <w:r w:rsidRPr="00757DA0">
              <w:rPr>
                <w:rStyle w:val="Strong"/>
                <w:sz w:val="20"/>
              </w:rPr>
              <w:t>Prior Eval</w:t>
            </w:r>
          </w:p>
        </w:tc>
        <w:tc>
          <w:tcPr>
            <w:tcW w:w="1296" w:type="dxa"/>
            <w:shd w:val="pct10" w:color="000000" w:fill="auto"/>
            <w:tcMar>
              <w:top w:w="0" w:type="dxa"/>
              <w:left w:w="0" w:type="dxa"/>
              <w:bottom w:w="0" w:type="dxa"/>
              <w:right w:w="0" w:type="dxa"/>
            </w:tcMar>
          </w:tcPr>
          <w:p w:rsidR="00C64705" w:rsidRPr="00757DA0" w:rsidRDefault="00C64705" w:rsidP="00CB3818">
            <w:pPr>
              <w:widowControl w:val="0"/>
              <w:spacing w:after="0"/>
              <w:jc w:val="center"/>
              <w:rPr>
                <w:rStyle w:val="Strong"/>
                <w:sz w:val="20"/>
              </w:rPr>
            </w:pPr>
            <w:r w:rsidRPr="00757DA0">
              <w:rPr>
                <w:rStyle w:val="Strong"/>
                <w:sz w:val="20"/>
              </w:rPr>
              <w:t>Assessment Waiver</w:t>
            </w:r>
          </w:p>
        </w:tc>
        <w:tc>
          <w:tcPr>
            <w:tcW w:w="1296" w:type="dxa"/>
            <w:shd w:val="pct10" w:color="000000" w:fill="auto"/>
          </w:tcPr>
          <w:p w:rsidR="00C64705" w:rsidRPr="00757DA0" w:rsidRDefault="00C64705" w:rsidP="00CB3818">
            <w:pPr>
              <w:widowControl w:val="0"/>
              <w:spacing w:after="0"/>
              <w:jc w:val="center"/>
              <w:rPr>
                <w:rStyle w:val="Strong"/>
                <w:sz w:val="20"/>
              </w:rPr>
            </w:pPr>
            <w:r>
              <w:rPr>
                <w:rStyle w:val="Strong"/>
                <w:sz w:val="20"/>
              </w:rPr>
              <w:t>Assessment Waiver ID</w:t>
            </w:r>
          </w:p>
        </w:tc>
        <w:tc>
          <w:tcPr>
            <w:tcW w:w="1296" w:type="dxa"/>
            <w:shd w:val="pct10" w:color="000000" w:fill="auto"/>
            <w:tcMar>
              <w:top w:w="0" w:type="dxa"/>
              <w:left w:w="0" w:type="dxa"/>
              <w:bottom w:w="0" w:type="dxa"/>
              <w:right w:w="0" w:type="dxa"/>
            </w:tcMar>
          </w:tcPr>
          <w:p w:rsidR="00C64705" w:rsidRPr="00757DA0" w:rsidRDefault="00C64705" w:rsidP="00CB3818">
            <w:pPr>
              <w:widowControl w:val="0"/>
              <w:spacing w:after="0"/>
              <w:jc w:val="center"/>
              <w:rPr>
                <w:rStyle w:val="Strong"/>
                <w:sz w:val="20"/>
              </w:rPr>
            </w:pPr>
            <w:r w:rsidRPr="00757DA0">
              <w:rPr>
                <w:rStyle w:val="Strong"/>
                <w:sz w:val="20"/>
              </w:rPr>
              <w:t>Formaldehyde</w:t>
            </w:r>
          </w:p>
        </w:tc>
        <w:tc>
          <w:tcPr>
            <w:tcW w:w="1296" w:type="dxa"/>
            <w:shd w:val="pct10" w:color="000000" w:fill="auto"/>
            <w:tcMar>
              <w:top w:w="0" w:type="dxa"/>
              <w:left w:w="0" w:type="dxa"/>
              <w:bottom w:w="0" w:type="dxa"/>
              <w:right w:w="0" w:type="dxa"/>
            </w:tcMar>
          </w:tcPr>
          <w:p w:rsidR="00C64705" w:rsidRPr="00757DA0" w:rsidRDefault="00C64705" w:rsidP="00CB3818">
            <w:pPr>
              <w:widowControl w:val="0"/>
              <w:spacing w:after="0"/>
              <w:jc w:val="center"/>
              <w:rPr>
                <w:rStyle w:val="Strong"/>
                <w:sz w:val="20"/>
              </w:rPr>
            </w:pPr>
            <w:r w:rsidRPr="00757DA0">
              <w:rPr>
                <w:rStyle w:val="Strong"/>
                <w:sz w:val="20"/>
              </w:rPr>
              <w:t>Negative Pressure</w:t>
            </w:r>
          </w:p>
        </w:tc>
        <w:tc>
          <w:tcPr>
            <w:tcW w:w="1296" w:type="dxa"/>
            <w:shd w:val="pct10" w:color="000000" w:fill="auto"/>
            <w:tcMar>
              <w:top w:w="0" w:type="dxa"/>
              <w:left w:w="0" w:type="dxa"/>
              <w:bottom w:w="0" w:type="dxa"/>
              <w:right w:w="0" w:type="dxa"/>
            </w:tcMar>
          </w:tcPr>
          <w:p w:rsidR="00C64705" w:rsidRPr="00757DA0" w:rsidRDefault="00C64705" w:rsidP="00CB3818">
            <w:pPr>
              <w:widowControl w:val="0"/>
              <w:spacing w:after="0"/>
              <w:jc w:val="center"/>
              <w:rPr>
                <w:rStyle w:val="Strong"/>
                <w:sz w:val="20"/>
              </w:rPr>
            </w:pPr>
            <w:r w:rsidRPr="00757DA0">
              <w:rPr>
                <w:rStyle w:val="Strong"/>
                <w:sz w:val="20"/>
              </w:rPr>
              <w:t>Bypass Line</w:t>
            </w:r>
          </w:p>
        </w:tc>
      </w:tr>
      <w:tr w:rsidR="00C64705" w:rsidTr="006F2B6A">
        <w:trPr>
          <w:cantSplit/>
          <w:trHeight w:val="432"/>
          <w:jc w:val="center"/>
        </w:trPr>
        <w:tc>
          <w:tcPr>
            <w:tcW w:w="1617" w:type="dxa"/>
            <w:tcMar>
              <w:top w:w="43" w:type="dxa"/>
              <w:left w:w="43" w:type="dxa"/>
              <w:bottom w:w="43" w:type="dxa"/>
              <w:right w:w="43" w:type="dxa"/>
            </w:tcMar>
          </w:tcPr>
          <w:p w:rsidR="00C64705" w:rsidRDefault="00C64705" w:rsidP="00CB3818">
            <w:pPr>
              <w:widowControl w:val="0"/>
              <w:spacing w:after="0"/>
              <w:rPr>
                <w:sz w:val="20"/>
              </w:rPr>
            </w:pPr>
          </w:p>
        </w:tc>
        <w:tc>
          <w:tcPr>
            <w:tcW w:w="1500"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val="432"/>
          <w:jc w:val="center"/>
        </w:trPr>
        <w:tc>
          <w:tcPr>
            <w:tcW w:w="1617" w:type="dxa"/>
            <w:tcMar>
              <w:top w:w="43" w:type="dxa"/>
              <w:left w:w="43" w:type="dxa"/>
              <w:bottom w:w="43" w:type="dxa"/>
              <w:right w:w="43" w:type="dxa"/>
            </w:tcMar>
          </w:tcPr>
          <w:p w:rsidR="00C64705" w:rsidRDefault="00C64705" w:rsidP="00CB3818">
            <w:pPr>
              <w:widowControl w:val="0"/>
              <w:spacing w:after="0"/>
              <w:rPr>
                <w:sz w:val="20"/>
              </w:rPr>
            </w:pPr>
          </w:p>
        </w:tc>
        <w:tc>
          <w:tcPr>
            <w:tcW w:w="1500"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val="432"/>
          <w:jc w:val="center"/>
        </w:trPr>
        <w:tc>
          <w:tcPr>
            <w:tcW w:w="1617" w:type="dxa"/>
            <w:tcMar>
              <w:top w:w="43" w:type="dxa"/>
              <w:left w:w="43" w:type="dxa"/>
              <w:bottom w:w="43" w:type="dxa"/>
              <w:right w:w="43" w:type="dxa"/>
            </w:tcMar>
          </w:tcPr>
          <w:p w:rsidR="00C64705" w:rsidRDefault="00C64705" w:rsidP="00CB3818">
            <w:pPr>
              <w:widowControl w:val="0"/>
              <w:spacing w:after="0"/>
              <w:rPr>
                <w:sz w:val="20"/>
              </w:rPr>
            </w:pPr>
          </w:p>
        </w:tc>
        <w:tc>
          <w:tcPr>
            <w:tcW w:w="1500"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val="432"/>
          <w:jc w:val="center"/>
        </w:trPr>
        <w:tc>
          <w:tcPr>
            <w:tcW w:w="1617" w:type="dxa"/>
            <w:tcMar>
              <w:top w:w="43" w:type="dxa"/>
              <w:left w:w="43" w:type="dxa"/>
              <w:bottom w:w="43" w:type="dxa"/>
              <w:right w:w="43" w:type="dxa"/>
            </w:tcMar>
          </w:tcPr>
          <w:p w:rsidR="00C64705" w:rsidRDefault="00C64705" w:rsidP="00CB3818">
            <w:pPr>
              <w:widowControl w:val="0"/>
              <w:spacing w:after="0"/>
              <w:rPr>
                <w:sz w:val="20"/>
              </w:rPr>
            </w:pPr>
          </w:p>
        </w:tc>
        <w:tc>
          <w:tcPr>
            <w:tcW w:w="1500"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val="432"/>
          <w:jc w:val="center"/>
        </w:trPr>
        <w:tc>
          <w:tcPr>
            <w:tcW w:w="1617" w:type="dxa"/>
            <w:tcMar>
              <w:top w:w="43" w:type="dxa"/>
              <w:left w:w="43" w:type="dxa"/>
              <w:bottom w:w="43" w:type="dxa"/>
              <w:right w:w="43" w:type="dxa"/>
            </w:tcMar>
          </w:tcPr>
          <w:p w:rsidR="00C64705" w:rsidRDefault="00C64705" w:rsidP="00CB3818">
            <w:pPr>
              <w:widowControl w:val="0"/>
              <w:spacing w:after="0"/>
              <w:rPr>
                <w:sz w:val="20"/>
              </w:rPr>
            </w:pPr>
          </w:p>
        </w:tc>
        <w:tc>
          <w:tcPr>
            <w:tcW w:w="1500"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val="432"/>
          <w:jc w:val="center"/>
        </w:trPr>
        <w:tc>
          <w:tcPr>
            <w:tcW w:w="1617" w:type="dxa"/>
            <w:tcMar>
              <w:top w:w="43" w:type="dxa"/>
              <w:left w:w="43" w:type="dxa"/>
              <w:bottom w:w="43" w:type="dxa"/>
              <w:right w:w="43" w:type="dxa"/>
            </w:tcMar>
          </w:tcPr>
          <w:p w:rsidR="00C64705" w:rsidRDefault="00C64705" w:rsidP="00CB3818">
            <w:pPr>
              <w:widowControl w:val="0"/>
              <w:spacing w:after="0"/>
              <w:rPr>
                <w:sz w:val="20"/>
              </w:rPr>
            </w:pPr>
          </w:p>
        </w:tc>
        <w:tc>
          <w:tcPr>
            <w:tcW w:w="1500"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val="432"/>
          <w:jc w:val="center"/>
        </w:trPr>
        <w:tc>
          <w:tcPr>
            <w:tcW w:w="1617" w:type="dxa"/>
            <w:tcMar>
              <w:top w:w="43" w:type="dxa"/>
              <w:left w:w="43" w:type="dxa"/>
              <w:bottom w:w="43" w:type="dxa"/>
              <w:right w:w="43" w:type="dxa"/>
            </w:tcMar>
          </w:tcPr>
          <w:p w:rsidR="00C64705" w:rsidRDefault="00C64705" w:rsidP="00CB3818">
            <w:pPr>
              <w:widowControl w:val="0"/>
              <w:spacing w:after="0"/>
              <w:rPr>
                <w:sz w:val="20"/>
              </w:rPr>
            </w:pPr>
          </w:p>
        </w:tc>
        <w:tc>
          <w:tcPr>
            <w:tcW w:w="1500"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val="432"/>
          <w:jc w:val="center"/>
        </w:trPr>
        <w:tc>
          <w:tcPr>
            <w:tcW w:w="1617" w:type="dxa"/>
            <w:tcMar>
              <w:top w:w="43" w:type="dxa"/>
              <w:left w:w="43" w:type="dxa"/>
              <w:bottom w:w="43" w:type="dxa"/>
              <w:right w:w="43" w:type="dxa"/>
            </w:tcMar>
          </w:tcPr>
          <w:p w:rsidR="00C64705" w:rsidRDefault="00C64705" w:rsidP="00CB3818">
            <w:pPr>
              <w:widowControl w:val="0"/>
              <w:spacing w:after="0"/>
              <w:rPr>
                <w:sz w:val="20"/>
              </w:rPr>
            </w:pPr>
          </w:p>
        </w:tc>
        <w:tc>
          <w:tcPr>
            <w:tcW w:w="1500"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c>
          <w:tcPr>
            <w:tcW w:w="1296"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val="432"/>
          <w:jc w:val="center"/>
        </w:trPr>
        <w:tc>
          <w:tcPr>
            <w:tcW w:w="1617"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500"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296"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296" w:type="dxa"/>
            <w:tcBorders>
              <w:bottom w:val="single" w:sz="6" w:space="0" w:color="000000"/>
            </w:tcBorders>
          </w:tcPr>
          <w:p w:rsidR="00C64705" w:rsidRDefault="00C64705" w:rsidP="00CB3818">
            <w:pPr>
              <w:widowControl w:val="0"/>
              <w:spacing w:after="0"/>
              <w:rPr>
                <w:sz w:val="20"/>
              </w:rPr>
            </w:pPr>
          </w:p>
        </w:tc>
        <w:tc>
          <w:tcPr>
            <w:tcW w:w="1296"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296"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296"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296" w:type="dxa"/>
            <w:tcBorders>
              <w:bottom w:val="single" w:sz="6" w:space="0" w:color="000000"/>
            </w:tcBorders>
          </w:tcPr>
          <w:p w:rsidR="00C64705" w:rsidRDefault="00C64705" w:rsidP="00CB3818">
            <w:pPr>
              <w:widowControl w:val="0"/>
              <w:spacing w:after="0"/>
              <w:rPr>
                <w:sz w:val="20"/>
              </w:rPr>
            </w:pPr>
          </w:p>
        </w:tc>
        <w:tc>
          <w:tcPr>
            <w:tcW w:w="1296"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296"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296"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val="432"/>
          <w:jc w:val="center"/>
        </w:trPr>
        <w:tc>
          <w:tcPr>
            <w:tcW w:w="1617"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500"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296"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296" w:type="dxa"/>
            <w:tcBorders>
              <w:top w:val="single" w:sz="6" w:space="0" w:color="000000"/>
              <w:bottom w:val="double" w:sz="6" w:space="0" w:color="000000"/>
            </w:tcBorders>
          </w:tcPr>
          <w:p w:rsidR="00C64705" w:rsidRDefault="00C64705" w:rsidP="00CB3818">
            <w:pPr>
              <w:widowControl w:val="0"/>
              <w:spacing w:after="0"/>
              <w:rPr>
                <w:sz w:val="20"/>
              </w:rPr>
            </w:pPr>
          </w:p>
        </w:tc>
        <w:tc>
          <w:tcPr>
            <w:tcW w:w="1296"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296"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296"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296" w:type="dxa"/>
            <w:tcBorders>
              <w:top w:val="single" w:sz="6" w:space="0" w:color="000000"/>
              <w:bottom w:val="double" w:sz="6" w:space="0" w:color="000000"/>
            </w:tcBorders>
          </w:tcPr>
          <w:p w:rsidR="00C64705" w:rsidRDefault="00C64705" w:rsidP="00CB3818">
            <w:pPr>
              <w:widowControl w:val="0"/>
              <w:spacing w:after="0"/>
              <w:rPr>
                <w:sz w:val="20"/>
              </w:rPr>
            </w:pPr>
          </w:p>
        </w:tc>
        <w:tc>
          <w:tcPr>
            <w:tcW w:w="1296"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296"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296"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r>
    </w:tbl>
    <w:p w:rsidR="00C64705" w:rsidRPr="006F2B6A" w:rsidRDefault="00C64705" w:rsidP="001612EA">
      <w:pPr>
        <w:pStyle w:val="TablePageTitle"/>
      </w:pPr>
      <w:r>
        <w:br w:type="page"/>
      </w:r>
      <w:r w:rsidRPr="006F2B6A">
        <w:t>Chemical Manufacturing/Elastomer/Thermoplastic Process Unit Attributes</w:t>
      </w:r>
    </w:p>
    <w:p w:rsidR="00C64705" w:rsidRPr="006F2B6A" w:rsidRDefault="00C64705" w:rsidP="001612EA">
      <w:pPr>
        <w:pStyle w:val="TablePageTitle"/>
      </w:pPr>
      <w:r w:rsidRPr="006F2B6A">
        <w:t>Form OP-UA60 (Page 16)</w:t>
      </w:r>
    </w:p>
    <w:p w:rsidR="00C64705" w:rsidRPr="006F2B6A" w:rsidRDefault="00C64705" w:rsidP="001612EA">
      <w:pPr>
        <w:pStyle w:val="TablePageTitle"/>
      </w:pPr>
      <w:r w:rsidRPr="006F2B6A">
        <w:t>Federal Operating Permit Program</w:t>
      </w:r>
    </w:p>
    <w:p w:rsidR="00C64705" w:rsidRPr="006F2B6A" w:rsidRDefault="00C64705" w:rsidP="001612EA">
      <w:pPr>
        <w:pStyle w:val="TableHeading"/>
      </w:pPr>
      <w:r w:rsidRPr="006F2B6A">
        <w:t>Table 6f:  Title 40 Code of Federal Regulations Part 63 (40 CFR Part 63)</w:t>
      </w:r>
    </w:p>
    <w:p w:rsidR="00C64705" w:rsidRPr="006F2B6A" w:rsidRDefault="00C64705" w:rsidP="001612EA">
      <w:pPr>
        <w:pStyle w:val="TablePageTitle"/>
      </w:pPr>
      <w:r w:rsidRPr="006F2B6A">
        <w:t xml:space="preserve">Subpart FFFF:  National Emission Standards for Hazardous Air Pollutants:  Miscellaneous Organic </w:t>
      </w:r>
    </w:p>
    <w:p w:rsidR="00C64705" w:rsidRPr="006F2B6A" w:rsidRDefault="00C64705" w:rsidP="001612EA">
      <w:pPr>
        <w:pStyle w:val="TablePageTitle"/>
      </w:pPr>
      <w:r w:rsidRPr="006F2B6A">
        <w:t>Chemical Manufacturing - MCPU Processes with Batch Vents</w:t>
      </w:r>
    </w:p>
    <w:p w:rsidR="00C64705" w:rsidRPr="006F2B6A" w:rsidRDefault="00C64705" w:rsidP="006F2B6A"/>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3345"/>
        <w:gridCol w:w="5398"/>
        <w:gridCol w:w="5657"/>
      </w:tblGrid>
      <w:tr w:rsidR="00C64705" w:rsidTr="006F2B6A">
        <w:trPr>
          <w:cantSplit/>
          <w:jc w:val="center"/>
        </w:trPr>
        <w:tc>
          <w:tcPr>
            <w:tcW w:w="3511" w:type="dxa"/>
            <w:tcMar>
              <w:top w:w="0" w:type="dxa"/>
              <w:left w:w="0" w:type="dxa"/>
              <w:bottom w:w="0" w:type="dxa"/>
              <w:right w:w="0" w:type="dxa"/>
            </w:tcMar>
          </w:tcPr>
          <w:p w:rsidR="00C64705" w:rsidRPr="00757DA0" w:rsidRDefault="00C64705" w:rsidP="00CB3818">
            <w:pPr>
              <w:widowControl w:val="0"/>
              <w:spacing w:after="0"/>
              <w:rPr>
                <w:rStyle w:val="Strong"/>
                <w:sz w:val="20"/>
              </w:rPr>
            </w:pPr>
            <w:r w:rsidRPr="00757DA0">
              <w:rPr>
                <w:rStyle w:val="Strong"/>
                <w:sz w:val="20"/>
              </w:rPr>
              <w:t>Date:</w:t>
            </w:r>
          </w:p>
        </w:tc>
        <w:tc>
          <w:tcPr>
            <w:tcW w:w="5669" w:type="dxa"/>
            <w:tcMar>
              <w:top w:w="0" w:type="dxa"/>
              <w:left w:w="0" w:type="dxa"/>
              <w:bottom w:w="0" w:type="dxa"/>
              <w:right w:w="0" w:type="dxa"/>
            </w:tcMar>
          </w:tcPr>
          <w:p w:rsidR="00C64705" w:rsidRPr="00757DA0" w:rsidRDefault="00C64705" w:rsidP="00CB3818">
            <w:pPr>
              <w:widowControl w:val="0"/>
              <w:spacing w:after="0"/>
              <w:rPr>
                <w:rStyle w:val="Strong"/>
                <w:sz w:val="20"/>
              </w:rPr>
            </w:pPr>
            <w:r w:rsidRPr="00757DA0">
              <w:rPr>
                <w:rStyle w:val="Strong"/>
                <w:sz w:val="20"/>
              </w:rPr>
              <w:t>Permit No.:</w:t>
            </w:r>
          </w:p>
        </w:tc>
        <w:tc>
          <w:tcPr>
            <w:tcW w:w="5940" w:type="dxa"/>
            <w:tcMar>
              <w:top w:w="0" w:type="dxa"/>
              <w:left w:w="0" w:type="dxa"/>
              <w:bottom w:w="0" w:type="dxa"/>
              <w:right w:w="0" w:type="dxa"/>
            </w:tcMar>
          </w:tcPr>
          <w:p w:rsidR="00C64705" w:rsidRPr="00757DA0" w:rsidRDefault="00C64705" w:rsidP="00CB3818">
            <w:pPr>
              <w:widowControl w:val="0"/>
              <w:spacing w:after="0"/>
              <w:rPr>
                <w:rStyle w:val="Strong"/>
                <w:sz w:val="20"/>
              </w:rPr>
            </w:pPr>
            <w:r w:rsidRPr="00757DA0">
              <w:rPr>
                <w:rStyle w:val="Strong"/>
                <w:sz w:val="20"/>
              </w:rPr>
              <w:t>Regulated Entity No.:</w:t>
            </w:r>
          </w:p>
        </w:tc>
      </w:tr>
      <w:tr w:rsidR="00C64705" w:rsidTr="006F2B6A">
        <w:trPr>
          <w:cantSplit/>
          <w:jc w:val="center"/>
        </w:trPr>
        <w:tc>
          <w:tcPr>
            <w:tcW w:w="9180" w:type="dxa"/>
            <w:gridSpan w:val="2"/>
            <w:tcMar>
              <w:top w:w="0" w:type="dxa"/>
              <w:left w:w="0" w:type="dxa"/>
              <w:bottom w:w="0" w:type="dxa"/>
              <w:right w:w="0" w:type="dxa"/>
            </w:tcMar>
          </w:tcPr>
          <w:p w:rsidR="00C64705" w:rsidRPr="00757DA0" w:rsidRDefault="00C64705" w:rsidP="00CB3818">
            <w:pPr>
              <w:widowControl w:val="0"/>
              <w:spacing w:after="0"/>
              <w:rPr>
                <w:rStyle w:val="Strong"/>
                <w:sz w:val="20"/>
              </w:rPr>
            </w:pPr>
            <w:r w:rsidRPr="00757DA0">
              <w:rPr>
                <w:rStyle w:val="Strong"/>
                <w:sz w:val="20"/>
              </w:rPr>
              <w:t>Area Name:</w:t>
            </w:r>
          </w:p>
        </w:tc>
        <w:tc>
          <w:tcPr>
            <w:tcW w:w="5940" w:type="dxa"/>
            <w:tcMar>
              <w:top w:w="0" w:type="dxa"/>
              <w:left w:w="0" w:type="dxa"/>
              <w:bottom w:w="0" w:type="dxa"/>
              <w:right w:w="0" w:type="dxa"/>
            </w:tcMar>
          </w:tcPr>
          <w:p w:rsidR="00C64705" w:rsidRPr="00757DA0" w:rsidRDefault="00C64705" w:rsidP="00CB3818">
            <w:pPr>
              <w:widowControl w:val="0"/>
              <w:spacing w:after="0"/>
              <w:rPr>
                <w:rStyle w:val="Strong"/>
                <w:sz w:val="20"/>
              </w:rPr>
            </w:pPr>
            <w:r w:rsidRPr="00757DA0">
              <w:rPr>
                <w:rStyle w:val="Strong"/>
                <w:sz w:val="20"/>
              </w:rPr>
              <w:t>Customer Reference No.:</w:t>
            </w:r>
          </w:p>
        </w:tc>
      </w:tr>
    </w:tbl>
    <w:p w:rsidR="00C64705" w:rsidRDefault="00C64705" w:rsidP="00C035F4">
      <w:pPr>
        <w:widowControl w:val="0"/>
        <w:spacing w:after="0"/>
        <w:rPr>
          <w:sz w:val="20"/>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98"/>
        <w:gridCol w:w="1572"/>
        <w:gridCol w:w="1855"/>
        <w:gridCol w:w="1855"/>
        <w:gridCol w:w="1855"/>
        <w:gridCol w:w="1855"/>
        <w:gridCol w:w="1855"/>
        <w:gridCol w:w="1855"/>
      </w:tblGrid>
      <w:tr w:rsidR="00C64705" w:rsidTr="006F2B6A">
        <w:trPr>
          <w:cantSplit/>
          <w:jc w:val="center"/>
        </w:trPr>
        <w:tc>
          <w:tcPr>
            <w:tcW w:w="1646" w:type="dxa"/>
            <w:shd w:val="pct10" w:color="000000" w:fill="auto"/>
            <w:tcMar>
              <w:top w:w="0" w:type="dxa"/>
              <w:left w:w="0" w:type="dxa"/>
              <w:bottom w:w="0" w:type="dxa"/>
              <w:right w:w="0" w:type="dxa"/>
            </w:tcMar>
          </w:tcPr>
          <w:p w:rsidR="00C64705" w:rsidRPr="00757DA0" w:rsidRDefault="00C64705" w:rsidP="00CB3818">
            <w:pPr>
              <w:widowControl w:val="0"/>
              <w:spacing w:after="0"/>
              <w:jc w:val="center"/>
              <w:rPr>
                <w:rStyle w:val="Strong"/>
                <w:sz w:val="20"/>
              </w:rPr>
            </w:pPr>
            <w:r w:rsidRPr="00757DA0">
              <w:rPr>
                <w:rStyle w:val="Strong"/>
                <w:sz w:val="20"/>
              </w:rPr>
              <w:t>Process ID No.</w:t>
            </w:r>
          </w:p>
        </w:tc>
        <w:tc>
          <w:tcPr>
            <w:tcW w:w="1525" w:type="dxa"/>
            <w:shd w:val="pct10" w:color="000000" w:fill="auto"/>
            <w:tcMar>
              <w:top w:w="0" w:type="dxa"/>
              <w:left w:w="0" w:type="dxa"/>
              <w:bottom w:w="0" w:type="dxa"/>
              <w:right w:w="0" w:type="dxa"/>
            </w:tcMar>
          </w:tcPr>
          <w:p w:rsidR="00C64705" w:rsidRPr="00757DA0" w:rsidRDefault="00C64705" w:rsidP="00CB3818">
            <w:pPr>
              <w:widowControl w:val="0"/>
              <w:spacing w:after="0"/>
              <w:jc w:val="center"/>
              <w:rPr>
                <w:rStyle w:val="Strong"/>
                <w:sz w:val="20"/>
              </w:rPr>
            </w:pPr>
            <w:r w:rsidRPr="00757DA0">
              <w:rPr>
                <w:rStyle w:val="Strong"/>
                <w:sz w:val="20"/>
              </w:rPr>
              <w:t>SOP Index No.</w:t>
            </w:r>
          </w:p>
        </w:tc>
        <w:tc>
          <w:tcPr>
            <w:tcW w:w="1800" w:type="dxa"/>
            <w:shd w:val="pct10" w:color="000000" w:fill="auto"/>
            <w:tcMar>
              <w:top w:w="0" w:type="dxa"/>
              <w:left w:w="0" w:type="dxa"/>
              <w:bottom w:w="0" w:type="dxa"/>
              <w:right w:w="0" w:type="dxa"/>
            </w:tcMar>
          </w:tcPr>
          <w:p w:rsidR="00C64705" w:rsidRPr="00757DA0" w:rsidRDefault="00C64705" w:rsidP="00CB3818">
            <w:pPr>
              <w:widowControl w:val="0"/>
              <w:spacing w:after="0"/>
              <w:jc w:val="center"/>
              <w:rPr>
                <w:rStyle w:val="Strong"/>
                <w:sz w:val="20"/>
              </w:rPr>
            </w:pPr>
            <w:r w:rsidRPr="00757DA0">
              <w:rPr>
                <w:rStyle w:val="Strong"/>
                <w:sz w:val="20"/>
              </w:rPr>
              <w:t>All Vents Are WW</w:t>
            </w:r>
          </w:p>
        </w:tc>
        <w:tc>
          <w:tcPr>
            <w:tcW w:w="1800" w:type="dxa"/>
            <w:shd w:val="pct10" w:color="000000" w:fill="auto"/>
            <w:tcMar>
              <w:top w:w="0" w:type="dxa"/>
              <w:left w:w="0" w:type="dxa"/>
              <w:bottom w:w="0" w:type="dxa"/>
              <w:right w:w="0" w:type="dxa"/>
            </w:tcMar>
          </w:tcPr>
          <w:p w:rsidR="00C64705" w:rsidRPr="00757DA0" w:rsidRDefault="00C64705" w:rsidP="00CB3818">
            <w:pPr>
              <w:widowControl w:val="0"/>
              <w:spacing w:after="0"/>
              <w:jc w:val="center"/>
              <w:rPr>
                <w:rStyle w:val="Strong"/>
                <w:sz w:val="20"/>
              </w:rPr>
            </w:pPr>
            <w:r w:rsidRPr="00757DA0">
              <w:rPr>
                <w:rStyle w:val="Strong"/>
                <w:sz w:val="20"/>
              </w:rPr>
              <w:t>Alt 63SS Mon Parameters</w:t>
            </w:r>
          </w:p>
        </w:tc>
        <w:tc>
          <w:tcPr>
            <w:tcW w:w="1800" w:type="dxa"/>
            <w:shd w:val="pct10" w:color="000000" w:fill="auto"/>
          </w:tcPr>
          <w:p w:rsidR="00C64705" w:rsidRPr="00757DA0" w:rsidRDefault="00C64705" w:rsidP="00CB3818">
            <w:pPr>
              <w:widowControl w:val="0"/>
              <w:spacing w:after="0"/>
              <w:jc w:val="center"/>
              <w:rPr>
                <w:rStyle w:val="Strong"/>
                <w:sz w:val="20"/>
              </w:rPr>
            </w:pPr>
            <w:r>
              <w:rPr>
                <w:rStyle w:val="Strong"/>
                <w:sz w:val="20"/>
              </w:rPr>
              <w:t>Alt 63SS Mon ID</w:t>
            </w:r>
          </w:p>
        </w:tc>
        <w:tc>
          <w:tcPr>
            <w:tcW w:w="1800" w:type="dxa"/>
            <w:shd w:val="pct10" w:color="000000" w:fill="auto"/>
            <w:tcMar>
              <w:top w:w="0" w:type="dxa"/>
              <w:left w:w="0" w:type="dxa"/>
              <w:bottom w:w="0" w:type="dxa"/>
              <w:right w:w="0" w:type="dxa"/>
            </w:tcMar>
          </w:tcPr>
          <w:p w:rsidR="00C64705" w:rsidRPr="00757DA0" w:rsidRDefault="00C64705" w:rsidP="00CB3818">
            <w:pPr>
              <w:widowControl w:val="0"/>
              <w:spacing w:after="0"/>
              <w:jc w:val="center"/>
              <w:rPr>
                <w:rStyle w:val="Strong"/>
                <w:sz w:val="20"/>
              </w:rPr>
            </w:pPr>
            <w:r w:rsidRPr="00757DA0">
              <w:rPr>
                <w:rStyle w:val="Strong"/>
                <w:sz w:val="20"/>
              </w:rPr>
              <w:t>SS Device Type</w:t>
            </w:r>
          </w:p>
        </w:tc>
        <w:tc>
          <w:tcPr>
            <w:tcW w:w="1800" w:type="dxa"/>
            <w:shd w:val="pct10" w:color="000000" w:fill="auto"/>
          </w:tcPr>
          <w:p w:rsidR="00C64705" w:rsidRPr="00757DA0" w:rsidRDefault="00C64705" w:rsidP="00CB3818">
            <w:pPr>
              <w:widowControl w:val="0"/>
              <w:spacing w:after="0"/>
              <w:jc w:val="center"/>
              <w:rPr>
                <w:rStyle w:val="Strong"/>
                <w:sz w:val="20"/>
              </w:rPr>
            </w:pPr>
            <w:r>
              <w:rPr>
                <w:rStyle w:val="Strong"/>
                <w:sz w:val="20"/>
              </w:rPr>
              <w:t>SS Device ID</w:t>
            </w:r>
          </w:p>
        </w:tc>
        <w:tc>
          <w:tcPr>
            <w:tcW w:w="1800" w:type="dxa"/>
            <w:shd w:val="pct10" w:color="000000" w:fill="auto"/>
            <w:tcMar>
              <w:top w:w="0" w:type="dxa"/>
              <w:left w:w="0" w:type="dxa"/>
              <w:bottom w:w="0" w:type="dxa"/>
              <w:right w:w="0" w:type="dxa"/>
            </w:tcMar>
          </w:tcPr>
          <w:p w:rsidR="00C64705" w:rsidRPr="00757DA0" w:rsidRDefault="00C64705" w:rsidP="00CB3818">
            <w:pPr>
              <w:widowControl w:val="0"/>
              <w:spacing w:after="0"/>
              <w:jc w:val="center"/>
              <w:rPr>
                <w:rStyle w:val="Strong"/>
                <w:sz w:val="20"/>
              </w:rPr>
            </w:pPr>
            <w:r w:rsidRPr="00757DA0">
              <w:rPr>
                <w:rStyle w:val="Strong"/>
                <w:sz w:val="20"/>
              </w:rPr>
              <w:t>Water</w:t>
            </w:r>
          </w:p>
        </w:tc>
      </w:tr>
      <w:tr w:rsidR="00C64705" w:rsidTr="006F2B6A">
        <w:trPr>
          <w:cantSplit/>
          <w:trHeight w:hRule="exact" w:val="504"/>
          <w:jc w:val="center"/>
        </w:trPr>
        <w:tc>
          <w:tcPr>
            <w:tcW w:w="1646" w:type="dxa"/>
            <w:tcMar>
              <w:top w:w="43" w:type="dxa"/>
              <w:left w:w="43" w:type="dxa"/>
              <w:bottom w:w="43" w:type="dxa"/>
              <w:right w:w="43" w:type="dxa"/>
            </w:tcMar>
          </w:tcPr>
          <w:p w:rsidR="00C64705" w:rsidRDefault="00C64705" w:rsidP="00CB3818">
            <w:pPr>
              <w:widowControl w:val="0"/>
              <w:spacing w:after="0"/>
              <w:rPr>
                <w:sz w:val="20"/>
              </w:rPr>
            </w:pPr>
          </w:p>
        </w:tc>
        <w:tc>
          <w:tcPr>
            <w:tcW w:w="1525"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hRule="exact" w:val="504"/>
          <w:jc w:val="center"/>
        </w:trPr>
        <w:tc>
          <w:tcPr>
            <w:tcW w:w="1646" w:type="dxa"/>
            <w:tcMar>
              <w:top w:w="43" w:type="dxa"/>
              <w:left w:w="43" w:type="dxa"/>
              <w:bottom w:w="43" w:type="dxa"/>
              <w:right w:w="43" w:type="dxa"/>
            </w:tcMar>
          </w:tcPr>
          <w:p w:rsidR="00C64705" w:rsidRDefault="00C64705" w:rsidP="00CB3818">
            <w:pPr>
              <w:widowControl w:val="0"/>
              <w:spacing w:after="0"/>
              <w:rPr>
                <w:sz w:val="20"/>
              </w:rPr>
            </w:pPr>
          </w:p>
        </w:tc>
        <w:tc>
          <w:tcPr>
            <w:tcW w:w="1525"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hRule="exact" w:val="504"/>
          <w:jc w:val="center"/>
        </w:trPr>
        <w:tc>
          <w:tcPr>
            <w:tcW w:w="1646" w:type="dxa"/>
            <w:tcMar>
              <w:top w:w="43" w:type="dxa"/>
              <w:left w:w="43" w:type="dxa"/>
              <w:bottom w:w="43" w:type="dxa"/>
              <w:right w:w="43" w:type="dxa"/>
            </w:tcMar>
          </w:tcPr>
          <w:p w:rsidR="00C64705" w:rsidRDefault="00C64705" w:rsidP="00CB3818">
            <w:pPr>
              <w:widowControl w:val="0"/>
              <w:spacing w:after="0"/>
              <w:rPr>
                <w:sz w:val="20"/>
              </w:rPr>
            </w:pPr>
          </w:p>
        </w:tc>
        <w:tc>
          <w:tcPr>
            <w:tcW w:w="1525"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hRule="exact" w:val="504"/>
          <w:jc w:val="center"/>
        </w:trPr>
        <w:tc>
          <w:tcPr>
            <w:tcW w:w="1646" w:type="dxa"/>
            <w:tcMar>
              <w:top w:w="43" w:type="dxa"/>
              <w:left w:w="43" w:type="dxa"/>
              <w:bottom w:w="43" w:type="dxa"/>
              <w:right w:w="43" w:type="dxa"/>
            </w:tcMar>
          </w:tcPr>
          <w:p w:rsidR="00C64705" w:rsidRDefault="00C64705" w:rsidP="00CB3818">
            <w:pPr>
              <w:widowControl w:val="0"/>
              <w:spacing w:after="0"/>
              <w:rPr>
                <w:sz w:val="20"/>
              </w:rPr>
            </w:pPr>
          </w:p>
        </w:tc>
        <w:tc>
          <w:tcPr>
            <w:tcW w:w="1525"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hRule="exact" w:val="504"/>
          <w:jc w:val="center"/>
        </w:trPr>
        <w:tc>
          <w:tcPr>
            <w:tcW w:w="1646" w:type="dxa"/>
            <w:tcMar>
              <w:top w:w="43" w:type="dxa"/>
              <w:left w:w="43" w:type="dxa"/>
              <w:bottom w:w="43" w:type="dxa"/>
              <w:right w:w="43" w:type="dxa"/>
            </w:tcMar>
          </w:tcPr>
          <w:p w:rsidR="00C64705" w:rsidRDefault="00C64705" w:rsidP="00CB3818">
            <w:pPr>
              <w:widowControl w:val="0"/>
              <w:spacing w:after="0"/>
              <w:rPr>
                <w:sz w:val="20"/>
              </w:rPr>
            </w:pPr>
          </w:p>
        </w:tc>
        <w:tc>
          <w:tcPr>
            <w:tcW w:w="1525"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hRule="exact" w:val="504"/>
          <w:jc w:val="center"/>
        </w:trPr>
        <w:tc>
          <w:tcPr>
            <w:tcW w:w="1646" w:type="dxa"/>
            <w:tcMar>
              <w:top w:w="43" w:type="dxa"/>
              <w:left w:w="43" w:type="dxa"/>
              <w:bottom w:w="43" w:type="dxa"/>
              <w:right w:w="43" w:type="dxa"/>
            </w:tcMar>
          </w:tcPr>
          <w:p w:rsidR="00C64705" w:rsidRDefault="00C64705" w:rsidP="00CB3818">
            <w:pPr>
              <w:widowControl w:val="0"/>
              <w:spacing w:after="0"/>
              <w:rPr>
                <w:sz w:val="20"/>
              </w:rPr>
            </w:pPr>
          </w:p>
        </w:tc>
        <w:tc>
          <w:tcPr>
            <w:tcW w:w="1525"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hRule="exact" w:val="504"/>
          <w:jc w:val="center"/>
        </w:trPr>
        <w:tc>
          <w:tcPr>
            <w:tcW w:w="1646" w:type="dxa"/>
            <w:tcMar>
              <w:top w:w="43" w:type="dxa"/>
              <w:left w:w="43" w:type="dxa"/>
              <w:bottom w:w="43" w:type="dxa"/>
              <w:right w:w="43" w:type="dxa"/>
            </w:tcMar>
          </w:tcPr>
          <w:p w:rsidR="00C64705" w:rsidRDefault="00C64705" w:rsidP="00CB3818">
            <w:pPr>
              <w:widowControl w:val="0"/>
              <w:spacing w:after="0"/>
              <w:rPr>
                <w:sz w:val="20"/>
              </w:rPr>
            </w:pPr>
          </w:p>
        </w:tc>
        <w:tc>
          <w:tcPr>
            <w:tcW w:w="1525"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hRule="exact" w:val="504"/>
          <w:jc w:val="center"/>
        </w:trPr>
        <w:tc>
          <w:tcPr>
            <w:tcW w:w="1646" w:type="dxa"/>
            <w:tcMar>
              <w:top w:w="43" w:type="dxa"/>
              <w:left w:w="43" w:type="dxa"/>
              <w:bottom w:w="43" w:type="dxa"/>
              <w:right w:w="43" w:type="dxa"/>
            </w:tcMar>
          </w:tcPr>
          <w:p w:rsidR="00C64705" w:rsidRDefault="00C64705" w:rsidP="00CB3818">
            <w:pPr>
              <w:widowControl w:val="0"/>
              <w:spacing w:after="0"/>
              <w:rPr>
                <w:sz w:val="20"/>
              </w:rPr>
            </w:pPr>
          </w:p>
        </w:tc>
        <w:tc>
          <w:tcPr>
            <w:tcW w:w="1525"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c>
          <w:tcPr>
            <w:tcW w:w="1800" w:type="dxa"/>
          </w:tcPr>
          <w:p w:rsidR="00C64705" w:rsidRDefault="00C64705" w:rsidP="00CB3818">
            <w:pPr>
              <w:widowControl w:val="0"/>
              <w:spacing w:after="0"/>
              <w:rPr>
                <w:sz w:val="20"/>
              </w:rPr>
            </w:pPr>
          </w:p>
        </w:tc>
        <w:tc>
          <w:tcPr>
            <w:tcW w:w="1800" w:type="dxa"/>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hRule="exact" w:val="504"/>
          <w:jc w:val="center"/>
        </w:trPr>
        <w:tc>
          <w:tcPr>
            <w:tcW w:w="1646"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525"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800"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800"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800" w:type="dxa"/>
            <w:tcBorders>
              <w:bottom w:val="single" w:sz="6" w:space="0" w:color="000000"/>
            </w:tcBorders>
          </w:tcPr>
          <w:p w:rsidR="00C64705" w:rsidRDefault="00C64705" w:rsidP="00CB3818">
            <w:pPr>
              <w:widowControl w:val="0"/>
              <w:spacing w:after="0"/>
              <w:rPr>
                <w:sz w:val="20"/>
              </w:rPr>
            </w:pPr>
          </w:p>
        </w:tc>
        <w:tc>
          <w:tcPr>
            <w:tcW w:w="1800"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c>
          <w:tcPr>
            <w:tcW w:w="1800" w:type="dxa"/>
            <w:tcBorders>
              <w:bottom w:val="single" w:sz="6" w:space="0" w:color="000000"/>
            </w:tcBorders>
          </w:tcPr>
          <w:p w:rsidR="00C64705" w:rsidRDefault="00C64705" w:rsidP="00CB3818">
            <w:pPr>
              <w:widowControl w:val="0"/>
              <w:spacing w:after="0"/>
              <w:rPr>
                <w:sz w:val="20"/>
              </w:rPr>
            </w:pPr>
          </w:p>
        </w:tc>
        <w:tc>
          <w:tcPr>
            <w:tcW w:w="1800" w:type="dxa"/>
            <w:tcBorders>
              <w:bottom w:val="single" w:sz="6" w:space="0" w:color="000000"/>
            </w:tcBorders>
            <w:tcMar>
              <w:top w:w="43" w:type="dxa"/>
              <w:left w:w="43" w:type="dxa"/>
              <w:bottom w:w="43" w:type="dxa"/>
              <w:right w:w="43" w:type="dxa"/>
            </w:tcMar>
          </w:tcPr>
          <w:p w:rsidR="00C64705" w:rsidRDefault="00C64705" w:rsidP="00CB3818">
            <w:pPr>
              <w:widowControl w:val="0"/>
              <w:spacing w:after="0"/>
              <w:rPr>
                <w:sz w:val="20"/>
              </w:rPr>
            </w:pPr>
          </w:p>
        </w:tc>
      </w:tr>
      <w:tr w:rsidR="00C64705" w:rsidTr="006F2B6A">
        <w:trPr>
          <w:cantSplit/>
          <w:trHeight w:hRule="exact" w:val="504"/>
          <w:jc w:val="center"/>
        </w:trPr>
        <w:tc>
          <w:tcPr>
            <w:tcW w:w="1646"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525"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800"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800"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800" w:type="dxa"/>
            <w:tcBorders>
              <w:top w:val="single" w:sz="6" w:space="0" w:color="000000"/>
              <w:bottom w:val="double" w:sz="6" w:space="0" w:color="000000"/>
            </w:tcBorders>
          </w:tcPr>
          <w:p w:rsidR="00C64705" w:rsidRDefault="00C64705" w:rsidP="00CB3818">
            <w:pPr>
              <w:widowControl w:val="0"/>
              <w:spacing w:after="0"/>
              <w:rPr>
                <w:sz w:val="20"/>
              </w:rPr>
            </w:pPr>
          </w:p>
        </w:tc>
        <w:tc>
          <w:tcPr>
            <w:tcW w:w="1800"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c>
          <w:tcPr>
            <w:tcW w:w="1800" w:type="dxa"/>
            <w:tcBorders>
              <w:top w:val="single" w:sz="6" w:space="0" w:color="000000"/>
              <w:bottom w:val="double" w:sz="6" w:space="0" w:color="000000"/>
            </w:tcBorders>
          </w:tcPr>
          <w:p w:rsidR="00C64705" w:rsidRDefault="00C64705" w:rsidP="00CB3818">
            <w:pPr>
              <w:widowControl w:val="0"/>
              <w:spacing w:after="0"/>
              <w:rPr>
                <w:sz w:val="20"/>
              </w:rPr>
            </w:pPr>
          </w:p>
        </w:tc>
        <w:tc>
          <w:tcPr>
            <w:tcW w:w="1800" w:type="dxa"/>
            <w:tcBorders>
              <w:top w:val="single" w:sz="6" w:space="0" w:color="000000"/>
              <w:bottom w:val="double" w:sz="6" w:space="0" w:color="000000"/>
            </w:tcBorders>
            <w:tcMar>
              <w:top w:w="0" w:type="dxa"/>
              <w:left w:w="0" w:type="dxa"/>
              <w:bottom w:w="0" w:type="dxa"/>
              <w:right w:w="0" w:type="dxa"/>
            </w:tcMar>
          </w:tcPr>
          <w:p w:rsidR="00C64705" w:rsidRDefault="00C64705" w:rsidP="00CB3818">
            <w:pPr>
              <w:widowControl w:val="0"/>
              <w:spacing w:after="0"/>
              <w:rPr>
                <w:sz w:val="20"/>
              </w:rPr>
            </w:pPr>
          </w:p>
        </w:tc>
      </w:tr>
    </w:tbl>
    <w:p w:rsidR="007C2EBD" w:rsidRPr="00480095" w:rsidRDefault="007C2EBD" w:rsidP="00C35440"/>
    <w:sectPr w:rsidR="007C2EBD" w:rsidRPr="00480095" w:rsidSect="006F2B6A">
      <w:headerReference w:type="even" r:id="rId39"/>
      <w:headerReference w:type="default" r:id="rId40"/>
      <w:footerReference w:type="even" r:id="rId41"/>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FF" w:rsidRDefault="007304FF" w:rsidP="00B4769C">
      <w:r>
        <w:separator/>
      </w:r>
    </w:p>
  </w:endnote>
  <w:endnote w:type="continuationSeparator" w:id="0">
    <w:p w:rsidR="007304FF" w:rsidRDefault="007304FF" w:rsidP="00B4769C">
      <w:r>
        <w:continuationSeparator/>
      </w:r>
    </w:p>
  </w:endnote>
  <w:endnote w:type="continuationNotice" w:id="1">
    <w:p w:rsidR="007304FF" w:rsidRDefault="007304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02" w:rsidRDefault="00D91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A3" w:rsidRDefault="00C653A3" w:rsidP="00C653A3">
    <w:pPr>
      <w:pStyle w:val="Footer"/>
    </w:pPr>
    <w:r>
      <w:t>TCEQ 10296 (APDG 5153v9, Revised 04/15) OP-UA60 Form</w:t>
    </w:r>
  </w:p>
  <w:p w:rsidR="00C653A3" w:rsidRDefault="00C653A3" w:rsidP="00C653A3">
    <w:pPr>
      <w:pStyle w:val="Footer"/>
    </w:pPr>
    <w:r>
      <w:t>This form for use by facilities subject to air quality permit requirements and</w:t>
    </w:r>
  </w:p>
  <w:p w:rsidR="00C35440" w:rsidRDefault="00C653A3" w:rsidP="00C653A3">
    <w:pPr>
      <w:pStyle w:val="Footer"/>
      <w:tabs>
        <w:tab w:val="clear" w:pos="8280"/>
      </w:tabs>
    </w:pPr>
    <w:r>
      <w:t>may be revised periodically. (Title V Release 04/15)</w:t>
    </w:r>
    <w:r w:rsidR="00C35440">
      <w:tab/>
    </w:r>
    <w:r w:rsidR="00C35440" w:rsidRPr="004E792F">
      <w:t xml:space="preserve">Page </w:t>
    </w:r>
    <w:r w:rsidR="00C35440" w:rsidRPr="004E792F">
      <w:fldChar w:fldCharType="begin"/>
    </w:r>
    <w:r w:rsidR="00C35440" w:rsidRPr="004E792F">
      <w:instrText xml:space="preserve"> PAGE </w:instrText>
    </w:r>
    <w:r w:rsidR="00C35440" w:rsidRPr="004E792F">
      <w:fldChar w:fldCharType="separate"/>
    </w:r>
    <w:r w:rsidR="00785A4F">
      <w:rPr>
        <w:noProof/>
      </w:rPr>
      <w:t>19</w:t>
    </w:r>
    <w:r w:rsidR="00C35440" w:rsidRPr="004E792F">
      <w:fldChar w:fldCharType="end"/>
    </w:r>
    <w:r w:rsidR="00C35440">
      <w:t xml:space="preserve"> of 17</w:t>
    </w:r>
    <w:r w:rsidR="00C35440">
      <w:tab/>
    </w:r>
    <w:r w:rsidR="00C35440" w:rsidRPr="004E792F">
      <w:tab/>
    </w:r>
    <w:r w:rsidR="00C35440" w:rsidRPr="007E4774">
      <w:t>Page _____ of 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4F" w:rsidRDefault="00785A4F" w:rsidP="00785A4F">
    <w:pPr>
      <w:pStyle w:val="Footer"/>
      <w:tabs>
        <w:tab w:val="clear" w:pos="8280"/>
        <w:tab w:val="right" w:pos="10710"/>
      </w:tabs>
      <w:spacing w:after="0"/>
    </w:pPr>
    <w:r>
      <w:t>TCEQ 10296 (APDG 5153v</w:t>
    </w:r>
    <w:r w:rsidR="00071949">
      <w:t>11, Revised 05</w:t>
    </w:r>
    <w:r>
      <w:t xml:space="preserve">/15) OP-UA60 </w:t>
    </w:r>
    <w:r w:rsidR="00D91802">
      <w:t>Instructions</w:t>
    </w:r>
  </w:p>
  <w:p w:rsidR="00785A4F" w:rsidRDefault="00785A4F" w:rsidP="00785A4F">
    <w:pPr>
      <w:pStyle w:val="Footer"/>
    </w:pPr>
    <w:r>
      <w:t>This form for use by facilities subject to air quality permit requirements and</w:t>
    </w:r>
  </w:p>
  <w:p w:rsidR="00785A4F" w:rsidRDefault="00785A4F" w:rsidP="00785A4F">
    <w:pPr>
      <w:pStyle w:val="Footer"/>
      <w:tabs>
        <w:tab w:val="clear" w:pos="8280"/>
        <w:tab w:val="right" w:pos="10710"/>
      </w:tabs>
    </w:pPr>
    <w:r>
      <w:t>may be revised periodically. (Title V Release 04/15)</w:t>
    </w:r>
    <w:r>
      <w:tab/>
    </w:r>
    <w:r w:rsidRPr="004E792F">
      <w:t xml:space="preserve">Page </w:t>
    </w:r>
    <w:r w:rsidRPr="004E792F">
      <w:fldChar w:fldCharType="begin"/>
    </w:r>
    <w:r w:rsidRPr="004E792F">
      <w:instrText xml:space="preserve"> PAGE </w:instrText>
    </w:r>
    <w:r w:rsidRPr="004E792F">
      <w:fldChar w:fldCharType="separate"/>
    </w:r>
    <w:r w:rsidR="005E3C75">
      <w:rPr>
        <w:noProof/>
      </w:rPr>
      <w:t>2</w:t>
    </w:r>
    <w:r w:rsidRPr="004E792F">
      <w:fldChar w:fldCharType="end"/>
    </w:r>
    <w:r>
      <w:t xml:space="preserve"> of 20</w:t>
    </w:r>
  </w:p>
  <w:p w:rsidR="00C35440" w:rsidRDefault="00C35440" w:rsidP="00785A4F">
    <w:pPr>
      <w:pStyle w:val="Footer"/>
      <w:tabs>
        <w:tab w:val="clear" w:pos="8280"/>
        <w:tab w:val="right" w:pos="1071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A3" w:rsidRDefault="00C653A3" w:rsidP="00C653A3">
    <w:pPr>
      <w:pStyle w:val="Footer"/>
      <w:tabs>
        <w:tab w:val="clear" w:pos="8280"/>
        <w:tab w:val="right" w:pos="10710"/>
      </w:tabs>
      <w:spacing w:after="0"/>
    </w:pPr>
    <w:r>
      <w:t>TCEQ 10296 (APDG 515</w:t>
    </w:r>
    <w:r w:rsidR="00254B33">
      <w:t>3v</w:t>
    </w:r>
    <w:r w:rsidR="00071949">
      <w:t>11</w:t>
    </w:r>
    <w:r w:rsidR="00254B33">
      <w:t>, Revised 0</w:t>
    </w:r>
    <w:r w:rsidR="00071949">
      <w:t>5</w:t>
    </w:r>
    <w:r w:rsidR="00254B33">
      <w:t>/15) OP-UA60</w:t>
    </w:r>
    <w:r w:rsidR="00D91802">
      <w:t xml:space="preserve"> Instructions</w:t>
    </w:r>
  </w:p>
  <w:p w:rsidR="00C653A3" w:rsidRDefault="00C653A3" w:rsidP="00C653A3">
    <w:pPr>
      <w:pStyle w:val="Footer"/>
    </w:pPr>
    <w:r>
      <w:t>This form for use by facilities subject to air quality permit requirements and</w:t>
    </w:r>
  </w:p>
  <w:p w:rsidR="007B2425" w:rsidRDefault="00C653A3" w:rsidP="00C653A3">
    <w:pPr>
      <w:pStyle w:val="Footer"/>
      <w:tabs>
        <w:tab w:val="clear" w:pos="8280"/>
        <w:tab w:val="right" w:pos="10710"/>
      </w:tabs>
    </w:pPr>
    <w:r>
      <w:t>may be revised periodically. (Title V Release 04/15)</w:t>
    </w:r>
    <w:r w:rsidR="009717FA">
      <w:tab/>
      <w:t>P</w:t>
    </w:r>
    <w:r w:rsidRPr="004E792F">
      <w:t xml:space="preserve">age </w:t>
    </w:r>
    <w:r w:rsidRPr="004E792F">
      <w:fldChar w:fldCharType="begin"/>
    </w:r>
    <w:r w:rsidRPr="004E792F">
      <w:instrText xml:space="preserve"> PAGE </w:instrText>
    </w:r>
    <w:r w:rsidRPr="004E792F">
      <w:fldChar w:fldCharType="separate"/>
    </w:r>
    <w:r w:rsidR="005E3C75">
      <w:rPr>
        <w:noProof/>
      </w:rPr>
      <w:t>20</w:t>
    </w:r>
    <w:r w:rsidRPr="004E792F">
      <w:fldChar w:fldCharType="end"/>
    </w:r>
    <w:r>
      <w:t xml:space="preserve"> of </w:t>
    </w:r>
    <w:r w:rsidR="00C035F4">
      <w:t>20</w:t>
    </w:r>
  </w:p>
  <w:p w:rsidR="009717FA" w:rsidRDefault="009717FA" w:rsidP="00C653A3">
    <w:pPr>
      <w:pStyle w:val="Footer"/>
      <w:tabs>
        <w:tab w:val="clear" w:pos="8280"/>
        <w:tab w:val="right" w:pos="1071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40" w:rsidRDefault="00C35440" w:rsidP="00C64705">
    <w:pPr>
      <w:pStyle w:val="Footer"/>
    </w:pPr>
    <w:r>
      <w:t>TCEQ 10296 (</w:t>
    </w:r>
    <w:r w:rsidR="001478E7">
      <w:t>APDG 5153v</w:t>
    </w:r>
    <w:r w:rsidR="00071949">
      <w:t>11</w:t>
    </w:r>
    <w:r w:rsidR="001478E7">
      <w:t xml:space="preserve">, </w:t>
    </w:r>
    <w:r>
      <w:t xml:space="preserve">Revised </w:t>
    </w:r>
    <w:r w:rsidR="00CD38A4">
      <w:t>0</w:t>
    </w:r>
    <w:r w:rsidR="00071949">
      <w:t>5</w:t>
    </w:r>
    <w:r w:rsidR="00CD38A4">
      <w:t>/15</w:t>
    </w:r>
    <w:r w:rsidR="00254B33">
      <w:t>) OP-UA60</w:t>
    </w:r>
  </w:p>
  <w:p w:rsidR="00C35440" w:rsidRDefault="00C35440" w:rsidP="00071949">
    <w:pPr>
      <w:pStyle w:val="Footer"/>
      <w:tabs>
        <w:tab w:val="clear" w:pos="8280"/>
        <w:tab w:val="clear" w:pos="12240"/>
        <w:tab w:val="right" w:pos="14220"/>
      </w:tabs>
    </w:pPr>
    <w:r>
      <w:t>This form for use by facilities subject to air quality permit requirements and</w:t>
    </w:r>
  </w:p>
  <w:p w:rsidR="00C35440" w:rsidRDefault="001478E7" w:rsidP="00071949">
    <w:pPr>
      <w:pStyle w:val="Footer"/>
      <w:tabs>
        <w:tab w:val="clear" w:pos="8280"/>
        <w:tab w:val="clear" w:pos="12240"/>
        <w:tab w:val="right" w:pos="14220"/>
      </w:tabs>
      <w:rPr>
        <w:vanish/>
      </w:rPr>
    </w:pPr>
    <w:r>
      <w:t>may be revised periodically. (Title V Release 04/15)</w:t>
    </w:r>
    <w:r w:rsidR="00C35440">
      <w:tab/>
    </w:r>
    <w:r w:rsidR="00C35440" w:rsidRPr="00B97525">
      <w:t xml:space="preserve">Page </w:t>
    </w:r>
    <w:r w:rsidR="00C35440">
      <w:t>_____</w:t>
    </w:r>
    <w:r w:rsidR="00C35440" w:rsidRPr="00B97525">
      <w:t xml:space="preserve"> of </w:t>
    </w:r>
    <w:r w:rsidR="00C35440">
      <w:t xml:space="preserve">______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A3" w:rsidRDefault="00C653A3" w:rsidP="00C653A3">
    <w:pPr>
      <w:pStyle w:val="Footer"/>
      <w:spacing w:after="0"/>
    </w:pPr>
    <w:r>
      <w:t>TCEQ 10296 (APDG 5153v</w:t>
    </w:r>
    <w:r w:rsidR="00007B84">
      <w:t>11</w:t>
    </w:r>
    <w:r>
      <w:t>, Revised 0</w:t>
    </w:r>
    <w:r w:rsidR="00007B84">
      <w:t>5</w:t>
    </w:r>
    <w:r>
      <w:t xml:space="preserve">/15) OP-UA60 </w:t>
    </w:r>
  </w:p>
  <w:p w:rsidR="00C653A3" w:rsidRDefault="00C653A3" w:rsidP="00C653A3">
    <w:pPr>
      <w:pStyle w:val="Footer"/>
      <w:spacing w:after="0"/>
    </w:pPr>
    <w:r>
      <w:t>This form for use by facilities subject to air quality permit requirements and</w:t>
    </w:r>
  </w:p>
  <w:p w:rsidR="00C35440" w:rsidRPr="00C64705" w:rsidRDefault="00C653A3" w:rsidP="00071949">
    <w:pPr>
      <w:pStyle w:val="Footer"/>
      <w:tabs>
        <w:tab w:val="clear" w:pos="8280"/>
        <w:tab w:val="clear" w:pos="12240"/>
        <w:tab w:val="right" w:pos="14220"/>
      </w:tabs>
      <w:spacing w:after="0"/>
    </w:pPr>
    <w:r>
      <w:t>may be revised periodically. (Title V Release 04/15)</w:t>
    </w:r>
    <w:r w:rsidR="00C35440" w:rsidRPr="00C64705">
      <w:tab/>
      <w:t>Page _____ of _____</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40" w:rsidRDefault="00C354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FF" w:rsidRDefault="007304FF" w:rsidP="00B4769C">
      <w:r>
        <w:separator/>
      </w:r>
    </w:p>
  </w:footnote>
  <w:footnote w:type="continuationSeparator" w:id="0">
    <w:p w:rsidR="007304FF" w:rsidRDefault="007304FF" w:rsidP="00B4769C">
      <w:r>
        <w:continuationSeparator/>
      </w:r>
    </w:p>
  </w:footnote>
  <w:footnote w:type="continuationNotice" w:id="1">
    <w:p w:rsidR="007304FF" w:rsidRDefault="007304F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02" w:rsidRDefault="00D918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40" w:rsidRDefault="00C35440">
    <w:pPr>
      <w:pStyle w:val="Header"/>
    </w:pPr>
    <w:r>
      <w:t>OP-UA60 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02" w:rsidRDefault="00D918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CA" w:rsidRDefault="00CB55CA" w:rsidP="00CB55CA">
    <w:pPr>
      <w:pStyle w:val="Header"/>
      <w:tabs>
        <w:tab w:val="clear" w:pos="4320"/>
        <w:tab w:val="clear" w:pos="8640"/>
        <w:tab w:val="right" w:pos="10710"/>
      </w:tabs>
    </w:pPr>
    <w:r>
      <w:t>OP-UA60 Instructions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40" w:rsidRDefault="00C35440" w:rsidP="006F2B6A">
    <w:pPr>
      <w:widowControl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40" w:rsidRDefault="00C35440" w:rsidP="006F2B6A">
    <w:pPr>
      <w:pStyle w:val="Header"/>
      <w:tabs>
        <w:tab w:val="clear" w:pos="4320"/>
        <w:tab w:val="clear" w:pos="864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40" w:rsidRDefault="00C354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40" w:rsidRDefault="00C354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3AA3AE"/>
    <w:lvl w:ilvl="0">
      <w:start w:val="1"/>
      <w:numFmt w:val="bullet"/>
      <w:pStyle w:val="ContinueOnly"/>
      <w:lvlText w:val="▼"/>
      <w:lvlJc w:val="left"/>
      <w:pPr>
        <w:ind w:left="360" w:hanging="360"/>
      </w:pPr>
      <w:rPr>
        <w:rFonts w:ascii="Times New Roman" w:hAnsi="Times New Roman" w:cs="Times New Roman" w:hint="default"/>
      </w:rPr>
    </w:lvl>
  </w:abstractNum>
  <w:abstractNum w:abstractNumId="8">
    <w:nsid w:val="FFFFFF88"/>
    <w:multiLevelType w:val="singleLevel"/>
    <w:tmpl w:val="9AD43006"/>
    <w:lvl w:ilvl="0">
      <w:start w:val="1"/>
      <w:numFmt w:val="decimal"/>
      <w:lvlText w:val="%1."/>
      <w:lvlJc w:val="left"/>
      <w:pPr>
        <w:tabs>
          <w:tab w:val="num" w:pos="360"/>
        </w:tabs>
        <w:ind w:left="360" w:hanging="360"/>
      </w:pPr>
    </w:lvl>
  </w:abstractNum>
  <w:abstractNum w:abstractNumId="9">
    <w:nsid w:val="FFFFFF89"/>
    <w:multiLevelType w:val="singleLevel"/>
    <w:tmpl w:val="41A82330"/>
    <w:lvl w:ilvl="0">
      <w:start w:val="1"/>
      <w:numFmt w:val="bullet"/>
      <w:pStyle w:val="CompleteIf"/>
      <w:lvlText w:val=""/>
      <w:lvlJc w:val="left"/>
      <w:pPr>
        <w:ind w:left="360" w:hanging="360"/>
      </w:pPr>
      <w:rPr>
        <w:rFonts w:ascii="Wingdings" w:hAnsi="Wingdings" w:hint="default"/>
      </w:rPr>
    </w:lvl>
  </w:abstractNum>
  <w:abstractNum w:abstractNumId="1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1">
    <w:nsid w:val="00000002"/>
    <w:multiLevelType w:val="multilevel"/>
    <w:tmpl w:val="00000002"/>
    <w:lvl w:ilvl="0">
      <w:start w:val="1"/>
      <w:numFmt w:val="none"/>
      <w:suff w:val="nothing"/>
      <w:lvlText w:val="i"/>
      <w:lvlJc w:val="left"/>
      <w:rPr>
        <w:rFonts w:ascii="WP IconicSymbolsA" w:hAnsi="WP IconicSymbolsA"/>
      </w:rPr>
    </w:lvl>
    <w:lvl w:ilvl="1">
      <w:start w:val="1"/>
      <w:numFmt w:val="none"/>
      <w:suff w:val="nothing"/>
      <w:lvlText w:val="i"/>
      <w:lvlJc w:val="left"/>
      <w:rPr>
        <w:rFonts w:ascii="WP IconicSymbolsA" w:hAnsi="WP IconicSymbolsA"/>
      </w:rPr>
    </w:lvl>
    <w:lvl w:ilvl="2">
      <w:start w:val="1"/>
      <w:numFmt w:val="none"/>
      <w:suff w:val="nothing"/>
      <w:lvlText w:val="i"/>
      <w:lvlJc w:val="left"/>
      <w:rPr>
        <w:rFonts w:ascii="WP IconicSymbolsA" w:hAnsi="WP IconicSymbolsA"/>
      </w:rPr>
    </w:lvl>
    <w:lvl w:ilvl="3">
      <w:start w:val="1"/>
      <w:numFmt w:val="none"/>
      <w:suff w:val="nothing"/>
      <w:lvlText w:val="i"/>
      <w:lvlJc w:val="left"/>
      <w:rPr>
        <w:rFonts w:ascii="WP IconicSymbolsA" w:hAnsi="WP IconicSymbolsA"/>
      </w:rPr>
    </w:lvl>
    <w:lvl w:ilvl="4">
      <w:start w:val="1"/>
      <w:numFmt w:val="none"/>
      <w:suff w:val="nothing"/>
      <w:lvlText w:val="i"/>
      <w:lvlJc w:val="left"/>
      <w:rPr>
        <w:rFonts w:ascii="WP IconicSymbolsA" w:hAnsi="WP IconicSymbolsA"/>
      </w:rPr>
    </w:lvl>
    <w:lvl w:ilvl="5">
      <w:start w:val="1"/>
      <w:numFmt w:val="none"/>
      <w:suff w:val="nothing"/>
      <w:lvlText w:val="i"/>
      <w:lvlJc w:val="left"/>
      <w:rPr>
        <w:rFonts w:ascii="WP IconicSymbolsA" w:hAnsi="WP IconicSymbolsA"/>
      </w:rPr>
    </w:lvl>
    <w:lvl w:ilvl="6">
      <w:start w:val="1"/>
      <w:numFmt w:val="none"/>
      <w:suff w:val="nothing"/>
      <w:lvlText w:val="i"/>
      <w:lvlJc w:val="left"/>
      <w:rPr>
        <w:rFonts w:ascii="WP IconicSymbolsA" w:hAnsi="WP IconicSymbolsA"/>
      </w:rPr>
    </w:lvl>
    <w:lvl w:ilvl="7">
      <w:start w:val="1"/>
      <w:numFmt w:val="none"/>
      <w:suff w:val="nothing"/>
      <w:lvlText w:val="i"/>
      <w:lvlJc w:val="left"/>
      <w:rPr>
        <w:rFonts w:ascii="WP IconicSymbolsA" w:hAnsi="WP IconicSymbolsA"/>
      </w:rPr>
    </w:lvl>
    <w:lvl w:ilvl="8">
      <w:start w:val="1"/>
      <w:numFmt w:val="lowerRoman"/>
      <w:suff w:val="nothing"/>
      <w:lvlText w:val="%9)"/>
      <w:lvlJc w:val="left"/>
    </w:lvl>
  </w:abstractNum>
  <w:abstractNum w:abstractNumId="1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3">
    <w:nsid w:val="01844B55"/>
    <w:multiLevelType w:val="hybridMultilevel"/>
    <w:tmpl w:val="A794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637DC7"/>
    <w:multiLevelType w:val="multilevel"/>
    <w:tmpl w:val="2C52A6DC"/>
    <w:lvl w:ilvl="0">
      <w:numFmt w:val="bullet"/>
      <w:lvlText w:val="$"/>
      <w:lvlJc w:val="left"/>
      <w:pPr>
        <w:tabs>
          <w:tab w:val="num" w:pos="0"/>
        </w:tabs>
        <w:ind w:left="360" w:hanging="360"/>
      </w:pPr>
      <w:rPr>
        <w:rFonts w:ascii="WP TypographicSymbols" w:hAnsi="WP TypographicSymbols"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5">
    <w:nsid w:val="0DDE35D8"/>
    <w:multiLevelType w:val="hybridMultilevel"/>
    <w:tmpl w:val="C780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28444E"/>
    <w:multiLevelType w:val="hybridMultilevel"/>
    <w:tmpl w:val="44FCE186"/>
    <w:lvl w:ilvl="0" w:tplc="26445772">
      <w:start w:val="1"/>
      <w:numFmt w:val="decimal"/>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nsid w:val="2101521C"/>
    <w:multiLevelType w:val="hybridMultilevel"/>
    <w:tmpl w:val="789C5CE2"/>
    <w:lvl w:ilvl="0" w:tplc="788282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3513AC"/>
    <w:multiLevelType w:val="hybridMultilevel"/>
    <w:tmpl w:val="799E0DC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736668"/>
    <w:multiLevelType w:val="multilevel"/>
    <w:tmpl w:val="E6864E28"/>
    <w:lvl w:ilvl="0">
      <w:numFmt w:val="bullet"/>
      <w:lvlText w:val="$"/>
      <w:lvlJc w:val="left"/>
      <w:pPr>
        <w:tabs>
          <w:tab w:val="num" w:pos="0"/>
        </w:tabs>
        <w:ind w:left="360" w:hanging="360"/>
      </w:pPr>
      <w:rPr>
        <w:rFonts w:ascii="WP TypographicSymbols" w:hAnsi="WP TypographicSymbols"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0">
    <w:nsid w:val="31D205D6"/>
    <w:multiLevelType w:val="hybridMultilevel"/>
    <w:tmpl w:val="3910A932"/>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A4776E"/>
    <w:multiLevelType w:val="hybridMultilevel"/>
    <w:tmpl w:val="25989C58"/>
    <w:lvl w:ilvl="0" w:tplc="98B27456">
      <w:start w:val="1"/>
      <w:numFmt w:val="bullet"/>
      <w:pStyle w:val="AdditionalInstruction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196A39"/>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3">
    <w:nsid w:val="4E556ABA"/>
    <w:multiLevelType w:val="hybridMultilevel"/>
    <w:tmpl w:val="7E6C895E"/>
    <w:lvl w:ilvl="0" w:tplc="D582734C">
      <w:start w:val="1"/>
      <w:numFmt w:val="decimal"/>
      <w:suff w:val="nothing"/>
      <w:lvlText w:val="%1."/>
      <w:lvlJc w:val="left"/>
      <w:pPr>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ED3B02"/>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5">
    <w:nsid w:val="5D00118C"/>
    <w:multiLevelType w:val="multilevel"/>
    <w:tmpl w:val="98FA3C56"/>
    <w:lvl w:ilvl="0">
      <w:numFmt w:val="bullet"/>
      <w:lvlText w:val="$"/>
      <w:lvlJc w:val="left"/>
      <w:pPr>
        <w:tabs>
          <w:tab w:val="num" w:pos="0"/>
        </w:tabs>
        <w:ind w:left="360" w:hanging="360"/>
      </w:pPr>
      <w:rPr>
        <w:rFonts w:ascii="WP TypographicSymbols" w:hAnsi="WP TypographicSymbols"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6">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F17563"/>
    <w:multiLevelType w:val="hybridMultilevel"/>
    <w:tmpl w:val="C1D6D8DC"/>
    <w:lvl w:ilvl="0" w:tplc="FE525D1A">
      <w:start w:val="1"/>
      <w:numFmt w:val="upperLetter"/>
      <w:pStyle w:val="CompleteorContinueList"/>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
    <w:nsid w:val="797020CA"/>
    <w:multiLevelType w:val="hybridMultilevel"/>
    <w:tmpl w:val="E394491E"/>
    <w:lvl w:ilvl="0" w:tplc="FE36E1AA">
      <w:numFmt w:val="bullet"/>
      <w:lvlText w:val=""/>
      <w:lvlJc w:val="left"/>
      <w:pPr>
        <w:tabs>
          <w:tab w:val="num" w:pos="360"/>
        </w:tabs>
        <w:ind w:left="36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7816E6"/>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31">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27"/>
  </w:num>
  <w:num w:numId="10">
    <w:abstractNumId w:val="26"/>
  </w:num>
  <w:num w:numId="11">
    <w:abstractNumId w:val="7"/>
  </w:num>
  <w:num w:numId="12">
    <w:abstractNumId w:val="9"/>
  </w:num>
  <w:num w:numId="13">
    <w:abstractNumId w:val="8"/>
  </w:num>
  <w:num w:numId="14">
    <w:abstractNumId w:val="16"/>
  </w:num>
  <w:num w:numId="15">
    <w:abstractNumId w:val="23"/>
  </w:num>
  <w:num w:numId="16">
    <w:abstractNumId w:val="18"/>
  </w:num>
  <w:num w:numId="17">
    <w:abstractNumId w:val="21"/>
  </w:num>
  <w:num w:numId="18">
    <w:abstractNumId w:val="10"/>
  </w:num>
  <w:num w:numId="19">
    <w:abstractNumId w:val="11"/>
  </w:num>
  <w:num w:numId="20">
    <w:abstractNumId w:val="12"/>
  </w:num>
  <w:num w:numId="21">
    <w:abstractNumId w:val="30"/>
  </w:num>
  <w:num w:numId="22">
    <w:abstractNumId w:val="19"/>
  </w:num>
  <w:num w:numId="23">
    <w:abstractNumId w:val="24"/>
  </w:num>
  <w:num w:numId="24">
    <w:abstractNumId w:val="14"/>
  </w:num>
  <w:num w:numId="25">
    <w:abstractNumId w:val="29"/>
  </w:num>
  <w:num w:numId="26">
    <w:abstractNumId w:val="22"/>
  </w:num>
  <w:num w:numId="27">
    <w:abstractNumId w:val="25"/>
  </w:num>
  <w:num w:numId="28">
    <w:abstractNumId w:val="13"/>
  </w:num>
  <w:num w:numId="29">
    <w:abstractNumId w:val="1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8"/>
  </w:num>
  <w:num w:numId="33">
    <w:abstractNumId w:val="28"/>
    <w:lvlOverride w:ilvl="0">
      <w:startOverride w:val="1"/>
    </w:lvlOverride>
  </w:num>
  <w:num w:numId="3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32"/>
    <w:rsid w:val="00007B84"/>
    <w:rsid w:val="00045E62"/>
    <w:rsid w:val="00045F43"/>
    <w:rsid w:val="00051B7F"/>
    <w:rsid w:val="0005431D"/>
    <w:rsid w:val="00062423"/>
    <w:rsid w:val="00066911"/>
    <w:rsid w:val="00071949"/>
    <w:rsid w:val="000A0443"/>
    <w:rsid w:val="000F3916"/>
    <w:rsid w:val="00104E27"/>
    <w:rsid w:val="00107DC8"/>
    <w:rsid w:val="00116413"/>
    <w:rsid w:val="001478E7"/>
    <w:rsid w:val="00151884"/>
    <w:rsid w:val="0015758F"/>
    <w:rsid w:val="001612EA"/>
    <w:rsid w:val="001843F0"/>
    <w:rsid w:val="00190901"/>
    <w:rsid w:val="001A26CD"/>
    <w:rsid w:val="001B0CBB"/>
    <w:rsid w:val="001C08BD"/>
    <w:rsid w:val="001D516D"/>
    <w:rsid w:val="001F1B56"/>
    <w:rsid w:val="00217832"/>
    <w:rsid w:val="0023008B"/>
    <w:rsid w:val="00237D18"/>
    <w:rsid w:val="00254B33"/>
    <w:rsid w:val="00261265"/>
    <w:rsid w:val="00267310"/>
    <w:rsid w:val="002677C4"/>
    <w:rsid w:val="00275150"/>
    <w:rsid w:val="00292931"/>
    <w:rsid w:val="002949EE"/>
    <w:rsid w:val="00297D38"/>
    <w:rsid w:val="002C5963"/>
    <w:rsid w:val="002D10F7"/>
    <w:rsid w:val="002D4E2D"/>
    <w:rsid w:val="002E4476"/>
    <w:rsid w:val="002E6B32"/>
    <w:rsid w:val="00310EBA"/>
    <w:rsid w:val="0032401D"/>
    <w:rsid w:val="00351FD0"/>
    <w:rsid w:val="0035528A"/>
    <w:rsid w:val="003640D3"/>
    <w:rsid w:val="0037130D"/>
    <w:rsid w:val="00371DEA"/>
    <w:rsid w:val="0037317A"/>
    <w:rsid w:val="003738A0"/>
    <w:rsid w:val="003771FA"/>
    <w:rsid w:val="00391517"/>
    <w:rsid w:val="00393C75"/>
    <w:rsid w:val="003B41DF"/>
    <w:rsid w:val="003C5456"/>
    <w:rsid w:val="003D570A"/>
    <w:rsid w:val="003F5ABB"/>
    <w:rsid w:val="00413A2A"/>
    <w:rsid w:val="00416E0C"/>
    <w:rsid w:val="004425DC"/>
    <w:rsid w:val="004507FD"/>
    <w:rsid w:val="00461031"/>
    <w:rsid w:val="004635D0"/>
    <w:rsid w:val="00475A6F"/>
    <w:rsid w:val="00480095"/>
    <w:rsid w:val="0049676E"/>
    <w:rsid w:val="004B31FD"/>
    <w:rsid w:val="004D2CA6"/>
    <w:rsid w:val="004E1A3C"/>
    <w:rsid w:val="004F6112"/>
    <w:rsid w:val="005464F5"/>
    <w:rsid w:val="0055212A"/>
    <w:rsid w:val="005603FF"/>
    <w:rsid w:val="005834A8"/>
    <w:rsid w:val="005C3D3B"/>
    <w:rsid w:val="005E3C75"/>
    <w:rsid w:val="005F337F"/>
    <w:rsid w:val="005F4F94"/>
    <w:rsid w:val="00622DCC"/>
    <w:rsid w:val="00636329"/>
    <w:rsid w:val="0065525B"/>
    <w:rsid w:val="00660A29"/>
    <w:rsid w:val="006662D2"/>
    <w:rsid w:val="006730D8"/>
    <w:rsid w:val="0069548F"/>
    <w:rsid w:val="006C0590"/>
    <w:rsid w:val="006C57A0"/>
    <w:rsid w:val="006C6CEB"/>
    <w:rsid w:val="006D1922"/>
    <w:rsid w:val="006D557A"/>
    <w:rsid w:val="006D72C0"/>
    <w:rsid w:val="006F2B6A"/>
    <w:rsid w:val="006F5965"/>
    <w:rsid w:val="0072249E"/>
    <w:rsid w:val="00727F1C"/>
    <w:rsid w:val="007304FF"/>
    <w:rsid w:val="00732647"/>
    <w:rsid w:val="0073275D"/>
    <w:rsid w:val="0073357A"/>
    <w:rsid w:val="00746472"/>
    <w:rsid w:val="00751895"/>
    <w:rsid w:val="0075745D"/>
    <w:rsid w:val="007574CB"/>
    <w:rsid w:val="00785A4F"/>
    <w:rsid w:val="007A1FCC"/>
    <w:rsid w:val="007B0C55"/>
    <w:rsid w:val="007B2425"/>
    <w:rsid w:val="007C2EBD"/>
    <w:rsid w:val="007D2C4D"/>
    <w:rsid w:val="007E01FE"/>
    <w:rsid w:val="007E0F5B"/>
    <w:rsid w:val="007E123C"/>
    <w:rsid w:val="007E55C3"/>
    <w:rsid w:val="007F0E50"/>
    <w:rsid w:val="007F1D92"/>
    <w:rsid w:val="007F39E8"/>
    <w:rsid w:val="00814C9E"/>
    <w:rsid w:val="00815B73"/>
    <w:rsid w:val="00834CF0"/>
    <w:rsid w:val="008453C6"/>
    <w:rsid w:val="0086508B"/>
    <w:rsid w:val="008708DF"/>
    <w:rsid w:val="0087178F"/>
    <w:rsid w:val="008726B7"/>
    <w:rsid w:val="008755F2"/>
    <w:rsid w:val="00886A86"/>
    <w:rsid w:val="0089205A"/>
    <w:rsid w:val="0089707B"/>
    <w:rsid w:val="008C6B6A"/>
    <w:rsid w:val="008D1919"/>
    <w:rsid w:val="008E1DE7"/>
    <w:rsid w:val="008E33DD"/>
    <w:rsid w:val="009238B4"/>
    <w:rsid w:val="00942E09"/>
    <w:rsid w:val="00943B5F"/>
    <w:rsid w:val="00944112"/>
    <w:rsid w:val="00947AF5"/>
    <w:rsid w:val="00953EA8"/>
    <w:rsid w:val="009717FA"/>
    <w:rsid w:val="00974E8C"/>
    <w:rsid w:val="00996B99"/>
    <w:rsid w:val="009B4ED0"/>
    <w:rsid w:val="009E1E63"/>
    <w:rsid w:val="00A03680"/>
    <w:rsid w:val="00A11F7A"/>
    <w:rsid w:val="00A2193F"/>
    <w:rsid w:val="00A2201F"/>
    <w:rsid w:val="00A27881"/>
    <w:rsid w:val="00A64F7A"/>
    <w:rsid w:val="00A72325"/>
    <w:rsid w:val="00A7402B"/>
    <w:rsid w:val="00A75BA9"/>
    <w:rsid w:val="00A84D9C"/>
    <w:rsid w:val="00AA6834"/>
    <w:rsid w:val="00AB074C"/>
    <w:rsid w:val="00AB3350"/>
    <w:rsid w:val="00AE480C"/>
    <w:rsid w:val="00AE5BD2"/>
    <w:rsid w:val="00AF6514"/>
    <w:rsid w:val="00B0185C"/>
    <w:rsid w:val="00B3681B"/>
    <w:rsid w:val="00B4403F"/>
    <w:rsid w:val="00B4769C"/>
    <w:rsid w:val="00B504B2"/>
    <w:rsid w:val="00B66806"/>
    <w:rsid w:val="00B904A4"/>
    <w:rsid w:val="00BB72C6"/>
    <w:rsid w:val="00BE306F"/>
    <w:rsid w:val="00BE604D"/>
    <w:rsid w:val="00BF000E"/>
    <w:rsid w:val="00BF0E35"/>
    <w:rsid w:val="00C035F4"/>
    <w:rsid w:val="00C30C72"/>
    <w:rsid w:val="00C35440"/>
    <w:rsid w:val="00C3765D"/>
    <w:rsid w:val="00C64705"/>
    <w:rsid w:val="00C653A3"/>
    <w:rsid w:val="00C877CC"/>
    <w:rsid w:val="00C92006"/>
    <w:rsid w:val="00C95864"/>
    <w:rsid w:val="00CB0BFF"/>
    <w:rsid w:val="00CB3818"/>
    <w:rsid w:val="00CB55CA"/>
    <w:rsid w:val="00CC3E8D"/>
    <w:rsid w:val="00CD38A4"/>
    <w:rsid w:val="00D05D50"/>
    <w:rsid w:val="00D10A66"/>
    <w:rsid w:val="00D17EF7"/>
    <w:rsid w:val="00D23777"/>
    <w:rsid w:val="00D30FD8"/>
    <w:rsid w:val="00D320C3"/>
    <w:rsid w:val="00D34ED2"/>
    <w:rsid w:val="00D42F0C"/>
    <w:rsid w:val="00D44331"/>
    <w:rsid w:val="00D45805"/>
    <w:rsid w:val="00D865E6"/>
    <w:rsid w:val="00D91802"/>
    <w:rsid w:val="00D9218C"/>
    <w:rsid w:val="00DA2617"/>
    <w:rsid w:val="00DB42EB"/>
    <w:rsid w:val="00DB788B"/>
    <w:rsid w:val="00DE0831"/>
    <w:rsid w:val="00E10CA6"/>
    <w:rsid w:val="00E14844"/>
    <w:rsid w:val="00E37048"/>
    <w:rsid w:val="00E4480F"/>
    <w:rsid w:val="00E6586B"/>
    <w:rsid w:val="00E910F6"/>
    <w:rsid w:val="00EB0D80"/>
    <w:rsid w:val="00EC5C31"/>
    <w:rsid w:val="00ED7045"/>
    <w:rsid w:val="00EF6A56"/>
    <w:rsid w:val="00F0362A"/>
    <w:rsid w:val="00F26D8C"/>
    <w:rsid w:val="00F31BC9"/>
    <w:rsid w:val="00F37206"/>
    <w:rsid w:val="00F56A6D"/>
    <w:rsid w:val="00F56E78"/>
    <w:rsid w:val="00F61F01"/>
    <w:rsid w:val="00F6331D"/>
    <w:rsid w:val="00F71AA8"/>
    <w:rsid w:val="00F819C0"/>
    <w:rsid w:val="00F82F41"/>
    <w:rsid w:val="00F84C3B"/>
    <w:rsid w:val="00FA4391"/>
    <w:rsid w:val="00FA7ACA"/>
    <w:rsid w:val="00FB1DEC"/>
    <w:rsid w:val="00FC053B"/>
    <w:rsid w:val="00FC0BD1"/>
    <w:rsid w:val="00FC68E8"/>
    <w:rsid w:val="00FD506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color w:val="000000" w:themeColor="text1"/>
        <w:sz w:val="24"/>
        <w:szCs w:val="24"/>
        <w:lang w:val="en-US" w:eastAsia="en-US" w:bidi="ar-SA"/>
      </w:rPr>
    </w:rPrDefault>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Hyperlink" w:qFormat="1"/>
    <w:lsdException w:name="Strong" w:semiHidden="0"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4E1A3C"/>
    <w:pPr>
      <w:spacing w:after="120"/>
    </w:pPr>
    <w:rPr>
      <w:rFonts w:ascii="Times New Roman" w:hAnsi="Times New Roman"/>
      <w:sz w:val="22"/>
    </w:rPr>
  </w:style>
  <w:style w:type="paragraph" w:styleId="Heading1">
    <w:name w:val="heading 1"/>
    <w:next w:val="Normal"/>
    <w:link w:val="Heading1Char"/>
    <w:uiPriority w:val="9"/>
    <w:qFormat/>
    <w:rsid w:val="00D320C3"/>
    <w:pPr>
      <w:keepNext/>
      <w:keepLines/>
      <w:spacing w:after="120"/>
      <w:outlineLvl w:val="0"/>
    </w:pPr>
    <w:rPr>
      <w:rFonts w:ascii="Times New Roman" w:eastAsiaTheme="majorEastAsia" w:hAnsi="Times New Roman" w:cstheme="majorBidi"/>
      <w:b/>
      <w:bCs/>
      <w:sz w:val="22"/>
      <w:szCs w:val="28"/>
    </w:rPr>
  </w:style>
  <w:style w:type="paragraph" w:styleId="Heading2">
    <w:name w:val="heading 2"/>
    <w:basedOn w:val="Heading1"/>
    <w:next w:val="Normal"/>
    <w:link w:val="Heading2Char"/>
    <w:uiPriority w:val="9"/>
    <w:semiHidden/>
    <w:qFormat/>
    <w:rsid w:val="00D320C3"/>
    <w:pPr>
      <w:tabs>
        <w:tab w:val="left" w:pos="2160"/>
      </w:tabs>
      <w:spacing w:before="200"/>
      <w:ind w:left="2160" w:hanging="2160"/>
      <w:outlineLvl w:val="1"/>
    </w:pPr>
    <w:rPr>
      <w:szCs w:val="26"/>
    </w:rPr>
  </w:style>
  <w:style w:type="paragraph" w:styleId="Heading3">
    <w:name w:val="heading 3"/>
    <w:basedOn w:val="Heading2"/>
    <w:next w:val="Normal"/>
    <w:link w:val="Heading3Char"/>
    <w:uiPriority w:val="9"/>
    <w:semiHidden/>
    <w:qFormat/>
    <w:rsid w:val="00AB074C"/>
    <w:pPr>
      <w:outlineLvl w:val="2"/>
    </w:pPr>
    <w:rPr>
      <w:i/>
      <w:sz w:val="28"/>
    </w:rPr>
  </w:style>
  <w:style w:type="paragraph" w:styleId="Heading4">
    <w:name w:val="heading 4"/>
    <w:basedOn w:val="Heading3"/>
    <w:next w:val="Normal"/>
    <w:link w:val="Heading4Char"/>
    <w:uiPriority w:val="9"/>
    <w:semiHidden/>
    <w:qFormat/>
    <w:rsid w:val="00116413"/>
    <w:pPr>
      <w:outlineLvl w:val="3"/>
    </w:pPr>
    <w:rPr>
      <w:bCs w:val="0"/>
      <w:iCs/>
      <w:sz w:val="24"/>
    </w:rPr>
  </w:style>
  <w:style w:type="paragraph" w:styleId="Heading5">
    <w:name w:val="heading 5"/>
    <w:basedOn w:val="Heading4"/>
    <w:next w:val="Normal"/>
    <w:link w:val="Heading5Char"/>
    <w:uiPriority w:val="9"/>
    <w:semiHidden/>
    <w:qFormat/>
    <w:rsid w:val="00AB074C"/>
    <w:pPr>
      <w:outlineLvl w:val="4"/>
    </w:pPr>
    <w:rPr>
      <w:b w:val="0"/>
      <w:i w:val="0"/>
    </w:rPr>
  </w:style>
  <w:style w:type="paragraph" w:styleId="Heading6">
    <w:name w:val="heading 6"/>
    <w:basedOn w:val="Normal"/>
    <w:next w:val="Normal"/>
    <w:link w:val="Heading6Char"/>
    <w:uiPriority w:val="9"/>
    <w:semiHidden/>
    <w:rsid w:val="00AB074C"/>
    <w:pPr>
      <w:keepNext/>
      <w:keepLines/>
      <w:spacing w:before="200"/>
      <w:ind w:left="1440"/>
      <w:outlineLvl w:val="5"/>
    </w:pPr>
    <w:rPr>
      <w:rFonts w:eastAsiaTheme="majorEastAsia" w:cstheme="majorBidi"/>
      <w:iCs/>
    </w:rPr>
  </w:style>
  <w:style w:type="paragraph" w:styleId="Heading7">
    <w:name w:val="heading 7"/>
    <w:basedOn w:val="Normal"/>
    <w:next w:val="Normal"/>
    <w:link w:val="Heading7Char"/>
    <w:uiPriority w:val="99"/>
    <w:semiHidden/>
    <w:rsid w:val="00AB074C"/>
    <w:pPr>
      <w:spacing w:before="240" w:after="60"/>
      <w:outlineLvl w:val="6"/>
    </w:pPr>
  </w:style>
  <w:style w:type="paragraph" w:styleId="Heading8">
    <w:name w:val="heading 8"/>
    <w:basedOn w:val="Normal"/>
    <w:next w:val="Normal"/>
    <w:link w:val="Heading8Char"/>
    <w:uiPriority w:val="99"/>
    <w:semiHidden/>
    <w:rsid w:val="00AB074C"/>
    <w:pPr>
      <w:spacing w:before="240" w:after="60"/>
      <w:outlineLvl w:val="7"/>
    </w:pPr>
    <w:rPr>
      <w:i/>
      <w:iCs/>
    </w:rPr>
  </w:style>
  <w:style w:type="paragraph" w:styleId="Heading9">
    <w:name w:val="heading 9"/>
    <w:basedOn w:val="Normal"/>
    <w:next w:val="Normal"/>
    <w:link w:val="Heading9Char"/>
    <w:uiPriority w:val="99"/>
    <w:semiHidden/>
    <w:rsid w:val="00AB07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0C3"/>
    <w:rPr>
      <w:rFonts w:ascii="Times New Roman" w:eastAsiaTheme="majorEastAsia" w:hAnsi="Times New Roman" w:cstheme="majorBidi"/>
      <w:b/>
      <w:bCs/>
      <w:sz w:val="22"/>
      <w:szCs w:val="28"/>
    </w:rPr>
  </w:style>
  <w:style w:type="character" w:customStyle="1" w:styleId="Heading2Char">
    <w:name w:val="Heading 2 Char"/>
    <w:basedOn w:val="DefaultParagraphFont"/>
    <w:link w:val="Heading2"/>
    <w:uiPriority w:val="9"/>
    <w:rsid w:val="00D320C3"/>
    <w:rPr>
      <w:rFonts w:ascii="Times New Roman" w:eastAsiaTheme="majorEastAsia" w:hAnsi="Times New Roman" w:cstheme="majorBidi"/>
      <w:b/>
      <w:bCs/>
      <w:sz w:val="22"/>
      <w:szCs w:val="26"/>
    </w:rPr>
  </w:style>
  <w:style w:type="character" w:customStyle="1" w:styleId="Heading3Char">
    <w:name w:val="Heading 3 Char"/>
    <w:basedOn w:val="DefaultParagraphFont"/>
    <w:link w:val="Heading3"/>
    <w:uiPriority w:val="9"/>
    <w:rsid w:val="00AB074C"/>
    <w:rPr>
      <w:rFonts w:ascii="Times New Roman" w:eastAsiaTheme="majorEastAsia" w:hAnsi="Times New Roman" w:cstheme="majorBidi"/>
      <w:b/>
      <w:bCs/>
      <w:i/>
      <w:sz w:val="28"/>
      <w:szCs w:val="26"/>
    </w:rPr>
  </w:style>
  <w:style w:type="paragraph" w:styleId="Title">
    <w:name w:val="Title"/>
    <w:basedOn w:val="Heading1"/>
    <w:next w:val="Subtitle"/>
    <w:link w:val="TitleChar"/>
    <w:uiPriority w:val="10"/>
    <w:unhideWhenUsed/>
    <w:qFormat/>
    <w:rsid w:val="00D320C3"/>
    <w:pPr>
      <w:spacing w:after="300"/>
      <w:contextualSpacing/>
      <w:jc w:val="center"/>
    </w:pPr>
    <w:rPr>
      <w:spacing w:val="5"/>
      <w:kern w:val="28"/>
      <w:sz w:val="24"/>
      <w:szCs w:val="52"/>
    </w:rPr>
  </w:style>
  <w:style w:type="character" w:customStyle="1" w:styleId="TitleChar">
    <w:name w:val="Title Char"/>
    <w:basedOn w:val="DefaultParagraphFont"/>
    <w:link w:val="Title"/>
    <w:uiPriority w:val="10"/>
    <w:rsid w:val="00D320C3"/>
    <w:rPr>
      <w:rFonts w:ascii="Times New Roman" w:eastAsiaTheme="majorEastAsia" w:hAnsi="Times New Roman" w:cstheme="majorBidi"/>
      <w:b/>
      <w:bCs/>
      <w:spacing w:val="5"/>
      <w:kern w:val="28"/>
      <w:szCs w:val="52"/>
    </w:rPr>
  </w:style>
  <w:style w:type="paragraph" w:styleId="BalloonText">
    <w:name w:val="Balloon Text"/>
    <w:basedOn w:val="Normal"/>
    <w:link w:val="BalloonTextChar"/>
    <w:semiHidden/>
    <w:unhideWhenUsed/>
    <w:rsid w:val="00C64705"/>
    <w:pPr>
      <w:spacing w:after="0"/>
    </w:pPr>
    <w:rPr>
      <w:rFonts w:ascii="Tahoma" w:hAnsi="Tahoma" w:cs="Tahoma"/>
      <w:sz w:val="16"/>
      <w:szCs w:val="16"/>
    </w:rPr>
  </w:style>
  <w:style w:type="paragraph" w:styleId="ListParagraph">
    <w:name w:val="List Paragraph"/>
    <w:basedOn w:val="Normal"/>
    <w:uiPriority w:val="34"/>
    <w:rsid w:val="00413A2A"/>
    <w:pPr>
      <w:ind w:left="720"/>
      <w:contextualSpacing/>
    </w:pPr>
  </w:style>
  <w:style w:type="paragraph" w:styleId="ListBullet">
    <w:name w:val="List Bullet"/>
    <w:aliases w:val="Complete if"/>
    <w:basedOn w:val="BodyText"/>
    <w:uiPriority w:val="5"/>
    <w:qFormat/>
    <w:rsid w:val="003771FA"/>
    <w:pPr>
      <w:tabs>
        <w:tab w:val="left" w:pos="1080"/>
      </w:tabs>
      <w:ind w:left="1080" w:hanging="1080"/>
    </w:pPr>
    <w:rPr>
      <w:rFonts w:ascii="Georgia" w:hAnsi="Georgia"/>
      <w:b/>
      <w:sz w:val="24"/>
    </w:rPr>
  </w:style>
  <w:style w:type="character" w:customStyle="1" w:styleId="BalloonTextChar">
    <w:name w:val="Balloon Text Char"/>
    <w:basedOn w:val="DefaultParagraphFont"/>
    <w:link w:val="BalloonText"/>
    <w:semiHidden/>
    <w:rsid w:val="00C64705"/>
    <w:rPr>
      <w:rFonts w:cs="Tahoma"/>
      <w:sz w:val="16"/>
      <w:szCs w:val="16"/>
    </w:rPr>
  </w:style>
  <w:style w:type="paragraph" w:styleId="BodyText">
    <w:name w:val="Body Text"/>
    <w:basedOn w:val="Normal"/>
    <w:link w:val="BodyTextChar"/>
    <w:semiHidden/>
    <w:unhideWhenUsed/>
    <w:qFormat/>
    <w:rsid w:val="003771FA"/>
  </w:style>
  <w:style w:type="character" w:styleId="Emphasis">
    <w:name w:val="Emphasis"/>
    <w:uiPriority w:val="2"/>
    <w:qFormat/>
    <w:rsid w:val="00AB074C"/>
    <w:rPr>
      <w:i/>
      <w:iCs/>
    </w:rPr>
  </w:style>
  <w:style w:type="character" w:styleId="Strong">
    <w:name w:val="Strong"/>
    <w:qFormat/>
    <w:rsid w:val="00AB074C"/>
    <w:rPr>
      <w:b/>
      <w:bCs/>
    </w:rPr>
  </w:style>
  <w:style w:type="character" w:customStyle="1" w:styleId="BodyTextChar">
    <w:name w:val="Body Text Char"/>
    <w:basedOn w:val="DefaultParagraphFont"/>
    <w:link w:val="BodyText"/>
    <w:semiHidden/>
    <w:rsid w:val="003771FA"/>
    <w:rPr>
      <w:rFonts w:ascii="Times New Roman" w:hAnsi="Times New Roman"/>
      <w:sz w:val="22"/>
    </w:rPr>
  </w:style>
  <w:style w:type="character" w:customStyle="1" w:styleId="Heading4Char">
    <w:name w:val="Heading 4 Char"/>
    <w:basedOn w:val="DefaultParagraphFont"/>
    <w:link w:val="Heading4"/>
    <w:uiPriority w:val="9"/>
    <w:rsid w:val="00116413"/>
    <w:rPr>
      <w:rFonts w:ascii="Times New Roman" w:eastAsiaTheme="majorEastAsia" w:hAnsi="Times New Roman" w:cstheme="majorBidi"/>
      <w:b/>
      <w:i/>
      <w:iCs/>
      <w:szCs w:val="26"/>
    </w:rPr>
  </w:style>
  <w:style w:type="character" w:customStyle="1" w:styleId="Heading5Char">
    <w:name w:val="Heading 5 Char"/>
    <w:basedOn w:val="DefaultParagraphFont"/>
    <w:link w:val="Heading5"/>
    <w:uiPriority w:val="9"/>
    <w:rsid w:val="00AB074C"/>
    <w:rPr>
      <w:rFonts w:ascii="Times New Roman" w:eastAsiaTheme="majorEastAsia" w:hAnsi="Times New Roman" w:cstheme="majorBidi"/>
      <w:iCs/>
      <w:szCs w:val="26"/>
    </w:rPr>
  </w:style>
  <w:style w:type="character" w:customStyle="1" w:styleId="Heading6Char">
    <w:name w:val="Heading 6 Char"/>
    <w:basedOn w:val="DefaultParagraphFont"/>
    <w:link w:val="Heading6"/>
    <w:uiPriority w:val="9"/>
    <w:rsid w:val="00AB074C"/>
    <w:rPr>
      <w:rFonts w:ascii="Times New Roman" w:eastAsiaTheme="majorEastAsia" w:hAnsi="Times New Roman" w:cstheme="majorBidi"/>
      <w:iCs/>
      <w:sz w:val="22"/>
    </w:rPr>
  </w:style>
  <w:style w:type="paragraph" w:styleId="Subtitle">
    <w:name w:val="Subtitle"/>
    <w:basedOn w:val="Title"/>
    <w:next w:val="Normal"/>
    <w:link w:val="SubtitleChar"/>
    <w:uiPriority w:val="11"/>
    <w:semiHidden/>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imes New Roman" w:eastAsiaTheme="majorEastAsia" w:hAnsi="Times New Roman" w:cstheme="majorBidi"/>
      <w:b/>
      <w:bCs/>
      <w:i/>
      <w:iCs/>
      <w:spacing w:val="15"/>
      <w:kern w:val="28"/>
      <w:sz w:val="48"/>
      <w:szCs w:val="52"/>
    </w:rPr>
  </w:style>
  <w:style w:type="paragraph" w:styleId="IntenseQuote">
    <w:name w:val="Intense Quote"/>
    <w:basedOn w:val="Normal"/>
    <w:next w:val="Normal"/>
    <w:link w:val="IntenseQuoteChar"/>
    <w:uiPriority w:val="30"/>
    <w:semiHidden/>
    <w:rsid w:val="00AB074C"/>
    <w:pPr>
      <w:pBdr>
        <w:bottom w:val="single" w:sz="4" w:space="4" w:color="4F81BD" w:themeColor="accent1"/>
      </w:pBdr>
      <w:spacing w:before="200" w:after="280"/>
      <w:ind w:left="936" w:right="936"/>
    </w:pPr>
    <w:rPr>
      <w:bCs/>
      <w:i/>
      <w:iCs/>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paragraph" w:styleId="Bibliography">
    <w:name w:val="Bibliography"/>
    <w:basedOn w:val="Normal"/>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ascii="Times New Roman" w:hAnsi="Times New Roman"/>
      <w:sz w:val="22"/>
    </w:rPr>
  </w:style>
  <w:style w:type="character" w:customStyle="1" w:styleId="Heading8Char">
    <w:name w:val="Heading 8 Char"/>
    <w:basedOn w:val="DefaultParagraphFont"/>
    <w:link w:val="Heading8"/>
    <w:uiPriority w:val="99"/>
    <w:rsid w:val="00AB074C"/>
    <w:rPr>
      <w:rFonts w:ascii="Times New Roman" w:hAnsi="Times New Roman"/>
      <w:i/>
      <w:iCs/>
      <w:sz w:val="22"/>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rsid w:val="005834A8"/>
    <w:pPr>
      <w:tabs>
        <w:tab w:val="center" w:pos="4320"/>
        <w:tab w:val="right" w:pos="8640"/>
      </w:tabs>
      <w:jc w:val="right"/>
    </w:pPr>
    <w:rPr>
      <w:b/>
    </w:rPr>
  </w:style>
  <w:style w:type="character" w:customStyle="1" w:styleId="HeaderChar">
    <w:name w:val="Header Char"/>
    <w:basedOn w:val="DefaultParagraphFont"/>
    <w:link w:val="Header"/>
    <w:rsid w:val="005834A8"/>
    <w:rPr>
      <w:rFonts w:ascii="Georgia" w:hAnsi="Georgia"/>
      <w:b/>
      <w:sz w:val="22"/>
    </w:rPr>
  </w:style>
  <w:style w:type="paragraph" w:styleId="Footer">
    <w:name w:val="footer"/>
    <w:basedOn w:val="Normal"/>
    <w:link w:val="FooterChar"/>
    <w:rsid w:val="007D2C4D"/>
    <w:pPr>
      <w:tabs>
        <w:tab w:val="left" w:pos="8280"/>
        <w:tab w:val="left" w:pos="12240"/>
      </w:tabs>
      <w:contextualSpacing/>
    </w:pPr>
    <w:rPr>
      <w:b/>
      <w:sz w:val="16"/>
    </w:rPr>
  </w:style>
  <w:style w:type="character" w:customStyle="1" w:styleId="FooterChar">
    <w:name w:val="Footer Char"/>
    <w:basedOn w:val="DefaultParagraphFont"/>
    <w:link w:val="Footer"/>
    <w:rsid w:val="007D2C4D"/>
    <w:rPr>
      <w:rFonts w:ascii="Georgia" w:hAnsi="Georgia"/>
      <w:b/>
      <w:sz w:val="16"/>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ind w:left="720"/>
    </w:pPr>
  </w:style>
  <w:style w:type="paragraph" w:styleId="ListContinue3">
    <w:name w:val="List Continue 3"/>
    <w:basedOn w:val="Normal"/>
    <w:uiPriority w:val="6"/>
    <w:semiHidden/>
    <w:rsid w:val="00AB074C"/>
    <w:pPr>
      <w:ind w:left="1080"/>
    </w:pPr>
  </w:style>
  <w:style w:type="paragraph" w:styleId="ListContinue4">
    <w:name w:val="List Continue 4"/>
    <w:basedOn w:val="Normal"/>
    <w:uiPriority w:val="6"/>
    <w:semiHidden/>
    <w:rsid w:val="00AB074C"/>
    <w:pPr>
      <w:ind w:left="1440"/>
    </w:pPr>
  </w:style>
  <w:style w:type="paragraph" w:styleId="ListContinue5">
    <w:name w:val="List Continue 5"/>
    <w:basedOn w:val="Normal"/>
    <w:uiPriority w:val="6"/>
    <w:semiHidden/>
    <w:rsid w:val="00AB074C"/>
    <w:pPr>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Normal"/>
    <w:link w:val="BodyTextFirstIndentChar"/>
    <w:semiHidden/>
    <w:rsid w:val="00AB074C"/>
    <w:pPr>
      <w:ind w:firstLine="210"/>
    </w:pPr>
  </w:style>
  <w:style w:type="character" w:customStyle="1" w:styleId="BodyTextFirstIndentChar">
    <w:name w:val="Body Text First Indent Char"/>
    <w:basedOn w:val="DefaultParagraphFont"/>
    <w:link w:val="BodyTextFirstIndent"/>
    <w:semiHidden/>
    <w:rsid w:val="00AB074C"/>
    <w:rPr>
      <w:rFonts w:ascii="Georgia" w:hAnsi="Georgia"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qFormat/>
    <w:rsid w:val="00D865E6"/>
    <w:rPr>
      <w:rFonts w:ascii="Times New Roman" w:hAnsi="Times New Roman"/>
      <w:color w:val="0000FF"/>
      <w:sz w:val="22"/>
      <w:u w:val="none"/>
    </w:rPr>
  </w:style>
  <w:style w:type="character" w:styleId="FollowedHyperlink">
    <w:name w:val="FollowedHyperlink"/>
    <w:basedOn w:val="DefaultParagraphFont"/>
    <w:semiHidden/>
    <w:rsid w:val="00D865E6"/>
    <w:rPr>
      <w:rFonts w:ascii="Times New Roman" w:hAnsi="Times New Roman"/>
      <w:color w:val="0000FF"/>
      <w:sz w:val="22"/>
      <w:u w:val="none"/>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ContinueOnly">
    <w:name w:val="Continue Only"/>
    <w:basedOn w:val="Normal"/>
    <w:uiPriority w:val="99"/>
    <w:rsid w:val="00461031"/>
    <w:pPr>
      <w:numPr>
        <w:numId w:val="11"/>
      </w:numPr>
      <w:tabs>
        <w:tab w:val="left" w:pos="547"/>
        <w:tab w:val="left" w:pos="1094"/>
      </w:tabs>
      <w:spacing w:after="220"/>
      <w:ind w:left="547" w:hanging="547"/>
    </w:pPr>
    <w:rPr>
      <w:b/>
    </w:rPr>
  </w:style>
  <w:style w:type="paragraph" w:customStyle="1" w:styleId="CompleteIf">
    <w:name w:val="Complete If"/>
    <w:basedOn w:val="Normal"/>
    <w:uiPriority w:val="99"/>
    <w:rsid w:val="00461031"/>
    <w:pPr>
      <w:numPr>
        <w:numId w:val="12"/>
      </w:numPr>
      <w:tabs>
        <w:tab w:val="left" w:pos="547"/>
        <w:tab w:val="left" w:pos="1094"/>
      </w:tabs>
      <w:spacing w:after="220"/>
      <w:ind w:left="547" w:hanging="547"/>
    </w:pPr>
    <w:rPr>
      <w:b/>
    </w:rPr>
  </w:style>
  <w:style w:type="paragraph" w:customStyle="1" w:styleId="CodeDescription">
    <w:name w:val="Code Description"/>
    <w:basedOn w:val="Normal"/>
    <w:uiPriority w:val="99"/>
    <w:rsid w:val="00C64705"/>
    <w:pPr>
      <w:tabs>
        <w:tab w:val="left" w:pos="2160"/>
      </w:tabs>
      <w:ind w:left="2160" w:hanging="1440"/>
      <w:contextualSpacing/>
    </w:pPr>
  </w:style>
  <w:style w:type="paragraph" w:customStyle="1" w:styleId="UnitAttribute">
    <w:name w:val="Unit Attribute"/>
    <w:basedOn w:val="Normal"/>
    <w:next w:val="Heading3"/>
    <w:uiPriority w:val="99"/>
    <w:rsid w:val="00461031"/>
    <w:pPr>
      <w:spacing w:after="0"/>
    </w:pPr>
    <w:rPr>
      <w:b/>
    </w:rPr>
  </w:style>
  <w:style w:type="paragraph" w:customStyle="1" w:styleId="SpecificTableHeading">
    <w:name w:val="Specific Table Heading"/>
    <w:basedOn w:val="Heading2"/>
    <w:uiPriority w:val="99"/>
    <w:rsid w:val="00D320C3"/>
    <w:pPr>
      <w:tabs>
        <w:tab w:val="clear" w:pos="2160"/>
        <w:tab w:val="left" w:pos="1440"/>
      </w:tabs>
      <w:spacing w:before="0"/>
      <w:ind w:left="1440" w:hanging="1440"/>
    </w:pPr>
  </w:style>
  <w:style w:type="paragraph" w:customStyle="1" w:styleId="TableHeading">
    <w:name w:val="Table Heading"/>
    <w:basedOn w:val="Heading2"/>
    <w:next w:val="Heading2"/>
    <w:uiPriority w:val="99"/>
    <w:rsid w:val="00D320C3"/>
    <w:pPr>
      <w:tabs>
        <w:tab w:val="clear" w:pos="2160"/>
      </w:tabs>
      <w:spacing w:before="0"/>
      <w:ind w:left="0" w:firstLine="0"/>
      <w:jc w:val="center"/>
      <w:outlineLvl w:val="0"/>
    </w:pPr>
  </w:style>
  <w:style w:type="paragraph" w:customStyle="1" w:styleId="TablePageTitle">
    <w:name w:val="Table Page Title"/>
    <w:basedOn w:val="Normal"/>
    <w:uiPriority w:val="99"/>
    <w:rsid w:val="005834A8"/>
    <w:pPr>
      <w:contextualSpacing/>
      <w:jc w:val="center"/>
    </w:pPr>
    <w:rPr>
      <w:b/>
    </w:rPr>
  </w:style>
  <w:style w:type="paragraph" w:customStyle="1" w:styleId="GeneralTables">
    <w:name w:val="General Tables"/>
    <w:basedOn w:val="Normal"/>
    <w:uiPriority w:val="99"/>
    <w:rsid w:val="005834A8"/>
    <w:pPr>
      <w:tabs>
        <w:tab w:val="left" w:pos="2160"/>
      </w:tabs>
      <w:ind w:left="2160" w:hanging="2160"/>
    </w:pPr>
    <w:rPr>
      <w:b/>
    </w:rPr>
  </w:style>
  <w:style w:type="paragraph" w:customStyle="1" w:styleId="LineBetweenTables">
    <w:name w:val="Line Between Tables"/>
    <w:basedOn w:val="Normal"/>
    <w:uiPriority w:val="99"/>
    <w:rsid w:val="00190901"/>
    <w:pPr>
      <w:pBdr>
        <w:bottom w:val="double" w:sz="6" w:space="1" w:color="auto"/>
      </w:pBdr>
      <w:spacing w:after="220"/>
    </w:pPr>
  </w:style>
  <w:style w:type="paragraph" w:customStyle="1" w:styleId="AdditionalInstructionBullet">
    <w:name w:val="Additional Instruction Bullet"/>
    <w:basedOn w:val="Normal"/>
    <w:uiPriority w:val="99"/>
    <w:rsid w:val="00A64F7A"/>
    <w:pPr>
      <w:numPr>
        <w:numId w:val="17"/>
      </w:numPr>
      <w:tabs>
        <w:tab w:val="left" w:pos="547"/>
        <w:tab w:val="left" w:pos="1094"/>
      </w:tabs>
      <w:ind w:left="1094" w:hanging="547"/>
    </w:pPr>
    <w:rPr>
      <w:b/>
    </w:rPr>
  </w:style>
  <w:style w:type="paragraph" w:styleId="ListBullet2">
    <w:name w:val="List Bullet 2"/>
    <w:basedOn w:val="Normal"/>
    <w:uiPriority w:val="5"/>
    <w:semiHidden/>
    <w:rsid w:val="00D45805"/>
    <w:pPr>
      <w:ind w:left="1080" w:hanging="1080"/>
    </w:pPr>
  </w:style>
  <w:style w:type="paragraph" w:customStyle="1" w:styleId="CompleteorContinueList">
    <w:name w:val="Complete or Continue List"/>
    <w:basedOn w:val="CompleteIf"/>
    <w:uiPriority w:val="99"/>
    <w:rsid w:val="00AE5BD2"/>
    <w:pPr>
      <w:numPr>
        <w:numId w:val="32"/>
      </w:numPr>
      <w:ind w:left="1094" w:hanging="54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color w:val="000000" w:themeColor="text1"/>
        <w:sz w:val="24"/>
        <w:szCs w:val="24"/>
        <w:lang w:val="en-US" w:eastAsia="en-US" w:bidi="ar-SA"/>
      </w:rPr>
    </w:rPrDefault>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Hyperlink" w:qFormat="1"/>
    <w:lsdException w:name="Strong" w:semiHidden="0"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4E1A3C"/>
    <w:pPr>
      <w:spacing w:after="120"/>
    </w:pPr>
    <w:rPr>
      <w:rFonts w:ascii="Times New Roman" w:hAnsi="Times New Roman"/>
      <w:sz w:val="22"/>
    </w:rPr>
  </w:style>
  <w:style w:type="paragraph" w:styleId="Heading1">
    <w:name w:val="heading 1"/>
    <w:next w:val="Normal"/>
    <w:link w:val="Heading1Char"/>
    <w:uiPriority w:val="9"/>
    <w:qFormat/>
    <w:rsid w:val="00D320C3"/>
    <w:pPr>
      <w:keepNext/>
      <w:keepLines/>
      <w:spacing w:after="120"/>
      <w:outlineLvl w:val="0"/>
    </w:pPr>
    <w:rPr>
      <w:rFonts w:ascii="Times New Roman" w:eastAsiaTheme="majorEastAsia" w:hAnsi="Times New Roman" w:cstheme="majorBidi"/>
      <w:b/>
      <w:bCs/>
      <w:sz w:val="22"/>
      <w:szCs w:val="28"/>
    </w:rPr>
  </w:style>
  <w:style w:type="paragraph" w:styleId="Heading2">
    <w:name w:val="heading 2"/>
    <w:basedOn w:val="Heading1"/>
    <w:next w:val="Normal"/>
    <w:link w:val="Heading2Char"/>
    <w:uiPriority w:val="9"/>
    <w:semiHidden/>
    <w:qFormat/>
    <w:rsid w:val="00D320C3"/>
    <w:pPr>
      <w:tabs>
        <w:tab w:val="left" w:pos="2160"/>
      </w:tabs>
      <w:spacing w:before="200"/>
      <w:ind w:left="2160" w:hanging="2160"/>
      <w:outlineLvl w:val="1"/>
    </w:pPr>
    <w:rPr>
      <w:szCs w:val="26"/>
    </w:rPr>
  </w:style>
  <w:style w:type="paragraph" w:styleId="Heading3">
    <w:name w:val="heading 3"/>
    <w:basedOn w:val="Heading2"/>
    <w:next w:val="Normal"/>
    <w:link w:val="Heading3Char"/>
    <w:uiPriority w:val="9"/>
    <w:semiHidden/>
    <w:qFormat/>
    <w:rsid w:val="00AB074C"/>
    <w:pPr>
      <w:outlineLvl w:val="2"/>
    </w:pPr>
    <w:rPr>
      <w:i/>
      <w:sz w:val="28"/>
    </w:rPr>
  </w:style>
  <w:style w:type="paragraph" w:styleId="Heading4">
    <w:name w:val="heading 4"/>
    <w:basedOn w:val="Heading3"/>
    <w:next w:val="Normal"/>
    <w:link w:val="Heading4Char"/>
    <w:uiPriority w:val="9"/>
    <w:semiHidden/>
    <w:qFormat/>
    <w:rsid w:val="00116413"/>
    <w:pPr>
      <w:outlineLvl w:val="3"/>
    </w:pPr>
    <w:rPr>
      <w:bCs w:val="0"/>
      <w:iCs/>
      <w:sz w:val="24"/>
    </w:rPr>
  </w:style>
  <w:style w:type="paragraph" w:styleId="Heading5">
    <w:name w:val="heading 5"/>
    <w:basedOn w:val="Heading4"/>
    <w:next w:val="Normal"/>
    <w:link w:val="Heading5Char"/>
    <w:uiPriority w:val="9"/>
    <w:semiHidden/>
    <w:qFormat/>
    <w:rsid w:val="00AB074C"/>
    <w:pPr>
      <w:outlineLvl w:val="4"/>
    </w:pPr>
    <w:rPr>
      <w:b w:val="0"/>
      <w:i w:val="0"/>
    </w:rPr>
  </w:style>
  <w:style w:type="paragraph" w:styleId="Heading6">
    <w:name w:val="heading 6"/>
    <w:basedOn w:val="Normal"/>
    <w:next w:val="Normal"/>
    <w:link w:val="Heading6Char"/>
    <w:uiPriority w:val="9"/>
    <w:semiHidden/>
    <w:rsid w:val="00AB074C"/>
    <w:pPr>
      <w:keepNext/>
      <w:keepLines/>
      <w:spacing w:before="200"/>
      <w:ind w:left="1440"/>
      <w:outlineLvl w:val="5"/>
    </w:pPr>
    <w:rPr>
      <w:rFonts w:eastAsiaTheme="majorEastAsia" w:cstheme="majorBidi"/>
      <w:iCs/>
    </w:rPr>
  </w:style>
  <w:style w:type="paragraph" w:styleId="Heading7">
    <w:name w:val="heading 7"/>
    <w:basedOn w:val="Normal"/>
    <w:next w:val="Normal"/>
    <w:link w:val="Heading7Char"/>
    <w:uiPriority w:val="99"/>
    <w:semiHidden/>
    <w:rsid w:val="00AB074C"/>
    <w:pPr>
      <w:spacing w:before="240" w:after="60"/>
      <w:outlineLvl w:val="6"/>
    </w:pPr>
  </w:style>
  <w:style w:type="paragraph" w:styleId="Heading8">
    <w:name w:val="heading 8"/>
    <w:basedOn w:val="Normal"/>
    <w:next w:val="Normal"/>
    <w:link w:val="Heading8Char"/>
    <w:uiPriority w:val="99"/>
    <w:semiHidden/>
    <w:rsid w:val="00AB074C"/>
    <w:pPr>
      <w:spacing w:before="240" w:after="60"/>
      <w:outlineLvl w:val="7"/>
    </w:pPr>
    <w:rPr>
      <w:i/>
      <w:iCs/>
    </w:rPr>
  </w:style>
  <w:style w:type="paragraph" w:styleId="Heading9">
    <w:name w:val="heading 9"/>
    <w:basedOn w:val="Normal"/>
    <w:next w:val="Normal"/>
    <w:link w:val="Heading9Char"/>
    <w:uiPriority w:val="99"/>
    <w:semiHidden/>
    <w:rsid w:val="00AB07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0C3"/>
    <w:rPr>
      <w:rFonts w:ascii="Times New Roman" w:eastAsiaTheme="majorEastAsia" w:hAnsi="Times New Roman" w:cstheme="majorBidi"/>
      <w:b/>
      <w:bCs/>
      <w:sz w:val="22"/>
      <w:szCs w:val="28"/>
    </w:rPr>
  </w:style>
  <w:style w:type="character" w:customStyle="1" w:styleId="Heading2Char">
    <w:name w:val="Heading 2 Char"/>
    <w:basedOn w:val="DefaultParagraphFont"/>
    <w:link w:val="Heading2"/>
    <w:uiPriority w:val="9"/>
    <w:rsid w:val="00D320C3"/>
    <w:rPr>
      <w:rFonts w:ascii="Times New Roman" w:eastAsiaTheme="majorEastAsia" w:hAnsi="Times New Roman" w:cstheme="majorBidi"/>
      <w:b/>
      <w:bCs/>
      <w:sz w:val="22"/>
      <w:szCs w:val="26"/>
    </w:rPr>
  </w:style>
  <w:style w:type="character" w:customStyle="1" w:styleId="Heading3Char">
    <w:name w:val="Heading 3 Char"/>
    <w:basedOn w:val="DefaultParagraphFont"/>
    <w:link w:val="Heading3"/>
    <w:uiPriority w:val="9"/>
    <w:rsid w:val="00AB074C"/>
    <w:rPr>
      <w:rFonts w:ascii="Times New Roman" w:eastAsiaTheme="majorEastAsia" w:hAnsi="Times New Roman" w:cstheme="majorBidi"/>
      <w:b/>
      <w:bCs/>
      <w:i/>
      <w:sz w:val="28"/>
      <w:szCs w:val="26"/>
    </w:rPr>
  </w:style>
  <w:style w:type="paragraph" w:styleId="Title">
    <w:name w:val="Title"/>
    <w:basedOn w:val="Heading1"/>
    <w:next w:val="Subtitle"/>
    <w:link w:val="TitleChar"/>
    <w:uiPriority w:val="10"/>
    <w:unhideWhenUsed/>
    <w:qFormat/>
    <w:rsid w:val="00D320C3"/>
    <w:pPr>
      <w:spacing w:after="300"/>
      <w:contextualSpacing/>
      <w:jc w:val="center"/>
    </w:pPr>
    <w:rPr>
      <w:spacing w:val="5"/>
      <w:kern w:val="28"/>
      <w:sz w:val="24"/>
      <w:szCs w:val="52"/>
    </w:rPr>
  </w:style>
  <w:style w:type="character" w:customStyle="1" w:styleId="TitleChar">
    <w:name w:val="Title Char"/>
    <w:basedOn w:val="DefaultParagraphFont"/>
    <w:link w:val="Title"/>
    <w:uiPriority w:val="10"/>
    <w:rsid w:val="00D320C3"/>
    <w:rPr>
      <w:rFonts w:ascii="Times New Roman" w:eastAsiaTheme="majorEastAsia" w:hAnsi="Times New Roman" w:cstheme="majorBidi"/>
      <w:b/>
      <w:bCs/>
      <w:spacing w:val="5"/>
      <w:kern w:val="28"/>
      <w:szCs w:val="52"/>
    </w:rPr>
  </w:style>
  <w:style w:type="paragraph" w:styleId="BalloonText">
    <w:name w:val="Balloon Text"/>
    <w:basedOn w:val="Normal"/>
    <w:link w:val="BalloonTextChar"/>
    <w:semiHidden/>
    <w:unhideWhenUsed/>
    <w:rsid w:val="00C64705"/>
    <w:pPr>
      <w:spacing w:after="0"/>
    </w:pPr>
    <w:rPr>
      <w:rFonts w:ascii="Tahoma" w:hAnsi="Tahoma" w:cs="Tahoma"/>
      <w:sz w:val="16"/>
      <w:szCs w:val="16"/>
    </w:rPr>
  </w:style>
  <w:style w:type="paragraph" w:styleId="ListParagraph">
    <w:name w:val="List Paragraph"/>
    <w:basedOn w:val="Normal"/>
    <w:uiPriority w:val="34"/>
    <w:rsid w:val="00413A2A"/>
    <w:pPr>
      <w:ind w:left="720"/>
      <w:contextualSpacing/>
    </w:pPr>
  </w:style>
  <w:style w:type="paragraph" w:styleId="ListBullet">
    <w:name w:val="List Bullet"/>
    <w:aliases w:val="Complete if"/>
    <w:basedOn w:val="BodyText"/>
    <w:uiPriority w:val="5"/>
    <w:qFormat/>
    <w:rsid w:val="003771FA"/>
    <w:pPr>
      <w:tabs>
        <w:tab w:val="left" w:pos="1080"/>
      </w:tabs>
      <w:ind w:left="1080" w:hanging="1080"/>
    </w:pPr>
    <w:rPr>
      <w:rFonts w:ascii="Georgia" w:hAnsi="Georgia"/>
      <w:b/>
      <w:sz w:val="24"/>
    </w:rPr>
  </w:style>
  <w:style w:type="character" w:customStyle="1" w:styleId="BalloonTextChar">
    <w:name w:val="Balloon Text Char"/>
    <w:basedOn w:val="DefaultParagraphFont"/>
    <w:link w:val="BalloonText"/>
    <w:semiHidden/>
    <w:rsid w:val="00C64705"/>
    <w:rPr>
      <w:rFonts w:cs="Tahoma"/>
      <w:sz w:val="16"/>
      <w:szCs w:val="16"/>
    </w:rPr>
  </w:style>
  <w:style w:type="paragraph" w:styleId="BodyText">
    <w:name w:val="Body Text"/>
    <w:basedOn w:val="Normal"/>
    <w:link w:val="BodyTextChar"/>
    <w:semiHidden/>
    <w:unhideWhenUsed/>
    <w:qFormat/>
    <w:rsid w:val="003771FA"/>
  </w:style>
  <w:style w:type="character" w:styleId="Emphasis">
    <w:name w:val="Emphasis"/>
    <w:uiPriority w:val="2"/>
    <w:qFormat/>
    <w:rsid w:val="00AB074C"/>
    <w:rPr>
      <w:i/>
      <w:iCs/>
    </w:rPr>
  </w:style>
  <w:style w:type="character" w:styleId="Strong">
    <w:name w:val="Strong"/>
    <w:qFormat/>
    <w:rsid w:val="00AB074C"/>
    <w:rPr>
      <w:b/>
      <w:bCs/>
    </w:rPr>
  </w:style>
  <w:style w:type="character" w:customStyle="1" w:styleId="BodyTextChar">
    <w:name w:val="Body Text Char"/>
    <w:basedOn w:val="DefaultParagraphFont"/>
    <w:link w:val="BodyText"/>
    <w:semiHidden/>
    <w:rsid w:val="003771FA"/>
    <w:rPr>
      <w:rFonts w:ascii="Times New Roman" w:hAnsi="Times New Roman"/>
      <w:sz w:val="22"/>
    </w:rPr>
  </w:style>
  <w:style w:type="character" w:customStyle="1" w:styleId="Heading4Char">
    <w:name w:val="Heading 4 Char"/>
    <w:basedOn w:val="DefaultParagraphFont"/>
    <w:link w:val="Heading4"/>
    <w:uiPriority w:val="9"/>
    <w:rsid w:val="00116413"/>
    <w:rPr>
      <w:rFonts w:ascii="Times New Roman" w:eastAsiaTheme="majorEastAsia" w:hAnsi="Times New Roman" w:cstheme="majorBidi"/>
      <w:b/>
      <w:i/>
      <w:iCs/>
      <w:szCs w:val="26"/>
    </w:rPr>
  </w:style>
  <w:style w:type="character" w:customStyle="1" w:styleId="Heading5Char">
    <w:name w:val="Heading 5 Char"/>
    <w:basedOn w:val="DefaultParagraphFont"/>
    <w:link w:val="Heading5"/>
    <w:uiPriority w:val="9"/>
    <w:rsid w:val="00AB074C"/>
    <w:rPr>
      <w:rFonts w:ascii="Times New Roman" w:eastAsiaTheme="majorEastAsia" w:hAnsi="Times New Roman" w:cstheme="majorBidi"/>
      <w:iCs/>
      <w:szCs w:val="26"/>
    </w:rPr>
  </w:style>
  <w:style w:type="character" w:customStyle="1" w:styleId="Heading6Char">
    <w:name w:val="Heading 6 Char"/>
    <w:basedOn w:val="DefaultParagraphFont"/>
    <w:link w:val="Heading6"/>
    <w:uiPriority w:val="9"/>
    <w:rsid w:val="00AB074C"/>
    <w:rPr>
      <w:rFonts w:ascii="Times New Roman" w:eastAsiaTheme="majorEastAsia" w:hAnsi="Times New Roman" w:cstheme="majorBidi"/>
      <w:iCs/>
      <w:sz w:val="22"/>
    </w:rPr>
  </w:style>
  <w:style w:type="paragraph" w:styleId="Subtitle">
    <w:name w:val="Subtitle"/>
    <w:basedOn w:val="Title"/>
    <w:next w:val="Normal"/>
    <w:link w:val="SubtitleChar"/>
    <w:uiPriority w:val="11"/>
    <w:semiHidden/>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imes New Roman" w:eastAsiaTheme="majorEastAsia" w:hAnsi="Times New Roman" w:cstheme="majorBidi"/>
      <w:b/>
      <w:bCs/>
      <w:i/>
      <w:iCs/>
      <w:spacing w:val="15"/>
      <w:kern w:val="28"/>
      <w:sz w:val="48"/>
      <w:szCs w:val="52"/>
    </w:rPr>
  </w:style>
  <w:style w:type="paragraph" w:styleId="IntenseQuote">
    <w:name w:val="Intense Quote"/>
    <w:basedOn w:val="Normal"/>
    <w:next w:val="Normal"/>
    <w:link w:val="IntenseQuoteChar"/>
    <w:uiPriority w:val="30"/>
    <w:semiHidden/>
    <w:rsid w:val="00AB074C"/>
    <w:pPr>
      <w:pBdr>
        <w:bottom w:val="single" w:sz="4" w:space="4" w:color="4F81BD" w:themeColor="accent1"/>
      </w:pBdr>
      <w:spacing w:before="200" w:after="280"/>
      <w:ind w:left="936" w:right="936"/>
    </w:pPr>
    <w:rPr>
      <w:bCs/>
      <w:i/>
      <w:iCs/>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paragraph" w:styleId="Bibliography">
    <w:name w:val="Bibliography"/>
    <w:basedOn w:val="Normal"/>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ascii="Times New Roman" w:hAnsi="Times New Roman"/>
      <w:sz w:val="22"/>
    </w:rPr>
  </w:style>
  <w:style w:type="character" w:customStyle="1" w:styleId="Heading8Char">
    <w:name w:val="Heading 8 Char"/>
    <w:basedOn w:val="DefaultParagraphFont"/>
    <w:link w:val="Heading8"/>
    <w:uiPriority w:val="99"/>
    <w:rsid w:val="00AB074C"/>
    <w:rPr>
      <w:rFonts w:ascii="Times New Roman" w:hAnsi="Times New Roman"/>
      <w:i/>
      <w:iCs/>
      <w:sz w:val="22"/>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rsid w:val="005834A8"/>
    <w:pPr>
      <w:tabs>
        <w:tab w:val="center" w:pos="4320"/>
        <w:tab w:val="right" w:pos="8640"/>
      </w:tabs>
      <w:jc w:val="right"/>
    </w:pPr>
    <w:rPr>
      <w:b/>
    </w:rPr>
  </w:style>
  <w:style w:type="character" w:customStyle="1" w:styleId="HeaderChar">
    <w:name w:val="Header Char"/>
    <w:basedOn w:val="DefaultParagraphFont"/>
    <w:link w:val="Header"/>
    <w:rsid w:val="005834A8"/>
    <w:rPr>
      <w:rFonts w:ascii="Georgia" w:hAnsi="Georgia"/>
      <w:b/>
      <w:sz w:val="22"/>
    </w:rPr>
  </w:style>
  <w:style w:type="paragraph" w:styleId="Footer">
    <w:name w:val="footer"/>
    <w:basedOn w:val="Normal"/>
    <w:link w:val="FooterChar"/>
    <w:rsid w:val="007D2C4D"/>
    <w:pPr>
      <w:tabs>
        <w:tab w:val="left" w:pos="8280"/>
        <w:tab w:val="left" w:pos="12240"/>
      </w:tabs>
      <w:contextualSpacing/>
    </w:pPr>
    <w:rPr>
      <w:b/>
      <w:sz w:val="16"/>
    </w:rPr>
  </w:style>
  <w:style w:type="character" w:customStyle="1" w:styleId="FooterChar">
    <w:name w:val="Footer Char"/>
    <w:basedOn w:val="DefaultParagraphFont"/>
    <w:link w:val="Footer"/>
    <w:rsid w:val="007D2C4D"/>
    <w:rPr>
      <w:rFonts w:ascii="Georgia" w:hAnsi="Georgia"/>
      <w:b/>
      <w:sz w:val="16"/>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ind w:left="720"/>
    </w:pPr>
  </w:style>
  <w:style w:type="paragraph" w:styleId="ListContinue3">
    <w:name w:val="List Continue 3"/>
    <w:basedOn w:val="Normal"/>
    <w:uiPriority w:val="6"/>
    <w:semiHidden/>
    <w:rsid w:val="00AB074C"/>
    <w:pPr>
      <w:ind w:left="1080"/>
    </w:pPr>
  </w:style>
  <w:style w:type="paragraph" w:styleId="ListContinue4">
    <w:name w:val="List Continue 4"/>
    <w:basedOn w:val="Normal"/>
    <w:uiPriority w:val="6"/>
    <w:semiHidden/>
    <w:rsid w:val="00AB074C"/>
    <w:pPr>
      <w:ind w:left="1440"/>
    </w:pPr>
  </w:style>
  <w:style w:type="paragraph" w:styleId="ListContinue5">
    <w:name w:val="List Continue 5"/>
    <w:basedOn w:val="Normal"/>
    <w:uiPriority w:val="6"/>
    <w:semiHidden/>
    <w:rsid w:val="00AB074C"/>
    <w:pPr>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Normal"/>
    <w:link w:val="BodyTextFirstIndentChar"/>
    <w:semiHidden/>
    <w:rsid w:val="00AB074C"/>
    <w:pPr>
      <w:ind w:firstLine="210"/>
    </w:pPr>
  </w:style>
  <w:style w:type="character" w:customStyle="1" w:styleId="BodyTextFirstIndentChar">
    <w:name w:val="Body Text First Indent Char"/>
    <w:basedOn w:val="DefaultParagraphFont"/>
    <w:link w:val="BodyTextFirstIndent"/>
    <w:semiHidden/>
    <w:rsid w:val="00AB074C"/>
    <w:rPr>
      <w:rFonts w:ascii="Georgia" w:hAnsi="Georgia"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qFormat/>
    <w:rsid w:val="00D865E6"/>
    <w:rPr>
      <w:rFonts w:ascii="Times New Roman" w:hAnsi="Times New Roman"/>
      <w:color w:val="0000FF"/>
      <w:sz w:val="22"/>
      <w:u w:val="none"/>
    </w:rPr>
  </w:style>
  <w:style w:type="character" w:styleId="FollowedHyperlink">
    <w:name w:val="FollowedHyperlink"/>
    <w:basedOn w:val="DefaultParagraphFont"/>
    <w:semiHidden/>
    <w:rsid w:val="00D865E6"/>
    <w:rPr>
      <w:rFonts w:ascii="Times New Roman" w:hAnsi="Times New Roman"/>
      <w:color w:val="0000FF"/>
      <w:sz w:val="22"/>
      <w:u w:val="none"/>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ContinueOnly">
    <w:name w:val="Continue Only"/>
    <w:basedOn w:val="Normal"/>
    <w:uiPriority w:val="99"/>
    <w:rsid w:val="00461031"/>
    <w:pPr>
      <w:numPr>
        <w:numId w:val="11"/>
      </w:numPr>
      <w:tabs>
        <w:tab w:val="left" w:pos="547"/>
        <w:tab w:val="left" w:pos="1094"/>
      </w:tabs>
      <w:spacing w:after="220"/>
      <w:ind w:left="547" w:hanging="547"/>
    </w:pPr>
    <w:rPr>
      <w:b/>
    </w:rPr>
  </w:style>
  <w:style w:type="paragraph" w:customStyle="1" w:styleId="CompleteIf">
    <w:name w:val="Complete If"/>
    <w:basedOn w:val="Normal"/>
    <w:uiPriority w:val="99"/>
    <w:rsid w:val="00461031"/>
    <w:pPr>
      <w:numPr>
        <w:numId w:val="12"/>
      </w:numPr>
      <w:tabs>
        <w:tab w:val="left" w:pos="547"/>
        <w:tab w:val="left" w:pos="1094"/>
      </w:tabs>
      <w:spacing w:after="220"/>
      <w:ind w:left="547" w:hanging="547"/>
    </w:pPr>
    <w:rPr>
      <w:b/>
    </w:rPr>
  </w:style>
  <w:style w:type="paragraph" w:customStyle="1" w:styleId="CodeDescription">
    <w:name w:val="Code Description"/>
    <w:basedOn w:val="Normal"/>
    <w:uiPriority w:val="99"/>
    <w:rsid w:val="00C64705"/>
    <w:pPr>
      <w:tabs>
        <w:tab w:val="left" w:pos="2160"/>
      </w:tabs>
      <w:ind w:left="2160" w:hanging="1440"/>
      <w:contextualSpacing/>
    </w:pPr>
  </w:style>
  <w:style w:type="paragraph" w:customStyle="1" w:styleId="UnitAttribute">
    <w:name w:val="Unit Attribute"/>
    <w:basedOn w:val="Normal"/>
    <w:next w:val="Heading3"/>
    <w:uiPriority w:val="99"/>
    <w:rsid w:val="00461031"/>
    <w:pPr>
      <w:spacing w:after="0"/>
    </w:pPr>
    <w:rPr>
      <w:b/>
    </w:rPr>
  </w:style>
  <w:style w:type="paragraph" w:customStyle="1" w:styleId="SpecificTableHeading">
    <w:name w:val="Specific Table Heading"/>
    <w:basedOn w:val="Heading2"/>
    <w:uiPriority w:val="99"/>
    <w:rsid w:val="00D320C3"/>
    <w:pPr>
      <w:tabs>
        <w:tab w:val="clear" w:pos="2160"/>
        <w:tab w:val="left" w:pos="1440"/>
      </w:tabs>
      <w:spacing w:before="0"/>
      <w:ind w:left="1440" w:hanging="1440"/>
    </w:pPr>
  </w:style>
  <w:style w:type="paragraph" w:customStyle="1" w:styleId="TableHeading">
    <w:name w:val="Table Heading"/>
    <w:basedOn w:val="Heading2"/>
    <w:next w:val="Heading2"/>
    <w:uiPriority w:val="99"/>
    <w:rsid w:val="00D320C3"/>
    <w:pPr>
      <w:tabs>
        <w:tab w:val="clear" w:pos="2160"/>
      </w:tabs>
      <w:spacing w:before="0"/>
      <w:ind w:left="0" w:firstLine="0"/>
      <w:jc w:val="center"/>
      <w:outlineLvl w:val="0"/>
    </w:pPr>
  </w:style>
  <w:style w:type="paragraph" w:customStyle="1" w:styleId="TablePageTitle">
    <w:name w:val="Table Page Title"/>
    <w:basedOn w:val="Normal"/>
    <w:uiPriority w:val="99"/>
    <w:rsid w:val="005834A8"/>
    <w:pPr>
      <w:contextualSpacing/>
      <w:jc w:val="center"/>
    </w:pPr>
    <w:rPr>
      <w:b/>
    </w:rPr>
  </w:style>
  <w:style w:type="paragraph" w:customStyle="1" w:styleId="GeneralTables">
    <w:name w:val="General Tables"/>
    <w:basedOn w:val="Normal"/>
    <w:uiPriority w:val="99"/>
    <w:rsid w:val="005834A8"/>
    <w:pPr>
      <w:tabs>
        <w:tab w:val="left" w:pos="2160"/>
      </w:tabs>
      <w:ind w:left="2160" w:hanging="2160"/>
    </w:pPr>
    <w:rPr>
      <w:b/>
    </w:rPr>
  </w:style>
  <w:style w:type="paragraph" w:customStyle="1" w:styleId="LineBetweenTables">
    <w:name w:val="Line Between Tables"/>
    <w:basedOn w:val="Normal"/>
    <w:uiPriority w:val="99"/>
    <w:rsid w:val="00190901"/>
    <w:pPr>
      <w:pBdr>
        <w:bottom w:val="double" w:sz="6" w:space="1" w:color="auto"/>
      </w:pBdr>
      <w:spacing w:after="220"/>
    </w:pPr>
  </w:style>
  <w:style w:type="paragraph" w:customStyle="1" w:styleId="AdditionalInstructionBullet">
    <w:name w:val="Additional Instruction Bullet"/>
    <w:basedOn w:val="Normal"/>
    <w:uiPriority w:val="99"/>
    <w:rsid w:val="00A64F7A"/>
    <w:pPr>
      <w:numPr>
        <w:numId w:val="17"/>
      </w:numPr>
      <w:tabs>
        <w:tab w:val="left" w:pos="547"/>
        <w:tab w:val="left" w:pos="1094"/>
      </w:tabs>
      <w:ind w:left="1094" w:hanging="547"/>
    </w:pPr>
    <w:rPr>
      <w:b/>
    </w:rPr>
  </w:style>
  <w:style w:type="paragraph" w:styleId="ListBullet2">
    <w:name w:val="List Bullet 2"/>
    <w:basedOn w:val="Normal"/>
    <w:uiPriority w:val="5"/>
    <w:semiHidden/>
    <w:rsid w:val="00D45805"/>
    <w:pPr>
      <w:ind w:left="1080" w:hanging="1080"/>
    </w:pPr>
  </w:style>
  <w:style w:type="paragraph" w:customStyle="1" w:styleId="CompleteorContinueList">
    <w:name w:val="Complete or Continue List"/>
    <w:basedOn w:val="CompleteIf"/>
    <w:uiPriority w:val="99"/>
    <w:rsid w:val="00AE5BD2"/>
    <w:pPr>
      <w:numPr>
        <w:numId w:val="32"/>
      </w:numPr>
      <w:ind w:left="1094"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tceq.texas.gov/assets/public/permitting/air/Guidance/Title_V/additional_fop_guidance.pdf" TargetMode="External"/><Relationship Id="rId26" Type="http://schemas.openxmlformats.org/officeDocument/2006/relationships/hyperlink" Target="http://www.tceq.texas.gov/assets/public/permitting/air/Guidance/Title_V/additional_fop_guidance.pdf"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tceq.texas.gov/assets/public/permitting/air/Guidance/Title_V/additional_fop_guidance.pdf" TargetMode="Externa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ceq.texas.gov/assets/public/permitting/air/Guidance/Title_V/additional_fop_guidance.pdf" TargetMode="External"/><Relationship Id="rId25" Type="http://schemas.openxmlformats.org/officeDocument/2006/relationships/hyperlink" Target="http://www.tceq.texas.gov/assets/public/permitting/air/Guidance/Title_V/additional_fop_guidance.pdf" TargetMode="External"/><Relationship Id="rId33" Type="http://schemas.openxmlformats.org/officeDocument/2006/relationships/footer" Target="foot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file:///C:\Users\lacarpen\AppData\Local\Microsoft\Windows\Temporary%20Internet%20Files\Content.Outlook\C1N2EGS6\www.tceq.texas.gov\nav\permits\air_permits.html" TargetMode="External"/><Relationship Id="rId20" Type="http://schemas.openxmlformats.org/officeDocument/2006/relationships/hyperlink" Target="http://www.tceq.texas.gov/assets/public/permitting/air/Guidance/Title_V/additional_fop_guidance.pdf" TargetMode="External"/><Relationship Id="rId29" Type="http://schemas.openxmlformats.org/officeDocument/2006/relationships/hyperlink" Target="http://www.tceq.texas.gov/assets/public/permitting/air/Guidance/Title_V/additional_fop_guidance.pdf"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tceq.texas.gov/assets/public/permitting/air/Guidance/Title_V/additional_fop_guidance.pdf" TargetMode="External"/><Relationship Id="rId32" Type="http://schemas.openxmlformats.org/officeDocument/2006/relationships/hyperlink" Target="http://www.tceq.texas.gov/assets/public/permitting/air/Guidance/Title_V/additional_fop_guidance.pdf" TargetMode="External"/><Relationship Id="rId37" Type="http://schemas.openxmlformats.org/officeDocument/2006/relationships/header" Target="header6.xml"/><Relationship Id="rId40"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tceq.texas.gov/assets/public/permitting/air/Guidance/Title_V/additional_fop_guidance.pdf" TargetMode="External"/><Relationship Id="rId28" Type="http://schemas.openxmlformats.org/officeDocument/2006/relationships/hyperlink" Target="http://www.tceq.texas.gov/assets/public/permitting/air/Guidance/Title_V/additional_fop_guidance.pdf" TargetMode="Externa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tceq.texas.gov/assets/public/permitting/air/Guidance/Title_V/additional_fop_guidance.pdf" TargetMode="External"/><Relationship Id="rId31" Type="http://schemas.openxmlformats.org/officeDocument/2006/relationships/hyperlink" Target="http://www.tceq.texas.gov/assets/public/permitting/air/Guidance/Title_V/additional_fop_guidanc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tceq.texas.gov/assets/public/permitting/air/Guidance/Title_V/additional_fop_guidance.pdf" TargetMode="External"/><Relationship Id="rId27" Type="http://schemas.openxmlformats.org/officeDocument/2006/relationships/hyperlink" Target="http://www.tceq.texas.gov/assets/public/permitting/air/Guidance/Title_V/additional_fop_guidance.pdf" TargetMode="External"/><Relationship Id="rId30" Type="http://schemas.openxmlformats.org/officeDocument/2006/relationships/hyperlink" Target="http://www.tceq.texas.gov/assets/public/permitting/air/Guidance/Title_V/additional_fop_guidance.pdf" TargetMode="External"/><Relationship Id="rId35" Type="http://schemas.openxmlformats.org/officeDocument/2006/relationships/header" Target="header5.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ll\Desktop\For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9078-0D13-4364-8ABC-189A3AD9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Forms.dotx</Template>
  <TotalTime>0</TotalTime>
  <Pages>36</Pages>
  <Words>9871</Words>
  <Characters>56271</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TCEQ-Form OP-UA60-Chemical Manufacturing/Eleastomer/Thermoplastic Process Unit Attributes</vt:lpstr>
    </vt:vector>
  </TitlesOfParts>
  <Company>TCEQ</Company>
  <LinksUpToDate>false</LinksUpToDate>
  <CharactersWithSpaces>66010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TCEQ-Form OP-UA60-Chemical Manufacturing/Eleastomer/Thermoplastic Process Unit Attributes</dc:title>
  <dc:subject>TCEQ-Form OP-UA60-Chemical Manufacturing/Eleastomer/Thermoplastic Process Unit Attributes</dc:subject>
  <dc:creator>TCEQ-Form OP-UA60-Chemical Manufacturing/Eleastomer/Thermoplastic Process Unit Attributes</dc:creator>
  <cp:keywords>chemical, manufacturing, industry, emission, submittal, guidance, instruction, federal, regulations, processes, organic, crumb dryer, stripping, technology, rubber, and bypass</cp:keywords>
  <cp:lastModifiedBy>TSpencer</cp:lastModifiedBy>
  <cp:revision>2</cp:revision>
  <cp:lastPrinted>2015-04-23T16:03:00Z</cp:lastPrinted>
  <dcterms:created xsi:type="dcterms:W3CDTF">2015-05-21T14:12:00Z</dcterms:created>
  <dcterms:modified xsi:type="dcterms:W3CDTF">2015-05-21T14:12:00Z</dcterms:modified>
</cp:coreProperties>
</file>