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706E" w14:textId="2A9DB79B" w:rsidR="00B1077B" w:rsidRPr="00F3244D" w:rsidRDefault="00B1077B" w:rsidP="008358F2">
      <w:pPr>
        <w:tabs>
          <w:tab w:val="left" w:pos="450"/>
        </w:tabs>
        <w:rPr>
          <w:sz w:val="36"/>
          <w:szCs w:val="36"/>
        </w:rPr>
      </w:pPr>
      <w:r w:rsidRPr="00F3244D">
        <w:rPr>
          <w:b/>
          <w:bCs/>
          <w:sz w:val="36"/>
          <w:szCs w:val="36"/>
        </w:rPr>
        <w:t>Wastewater Permitting Q &amp; A</w:t>
      </w:r>
    </w:p>
    <w:p w14:paraId="6099FD2E" w14:textId="252B3B42" w:rsidR="00B1077B" w:rsidRPr="00B1077B" w:rsidRDefault="00B1077B" w:rsidP="008358F2">
      <w:pPr>
        <w:tabs>
          <w:tab w:val="left" w:pos="450"/>
        </w:tabs>
      </w:pPr>
    </w:p>
    <w:p w14:paraId="0E92CA05" w14:textId="5C2CEE0E" w:rsidR="00B1077B" w:rsidRPr="00F3244D" w:rsidRDefault="00B1077B" w:rsidP="008358F2">
      <w:pPr>
        <w:tabs>
          <w:tab w:val="left" w:pos="450"/>
        </w:tabs>
        <w:rPr>
          <w:b/>
          <w:bCs/>
          <w:sz w:val="24"/>
          <w:szCs w:val="24"/>
          <w:u w:val="single"/>
        </w:rPr>
      </w:pPr>
      <w:r w:rsidRPr="00F3244D">
        <w:rPr>
          <w:b/>
          <w:bCs/>
          <w:sz w:val="24"/>
          <w:szCs w:val="24"/>
          <w:u w:val="single"/>
        </w:rPr>
        <w:t>Electronic Application Submittals</w:t>
      </w:r>
    </w:p>
    <w:p w14:paraId="42B57A62" w14:textId="77777777" w:rsidR="00BF1885" w:rsidRPr="00B1077B" w:rsidRDefault="00BF1885" w:rsidP="008358F2">
      <w:pPr>
        <w:tabs>
          <w:tab w:val="left" w:pos="450"/>
        </w:tabs>
      </w:pPr>
    </w:p>
    <w:p w14:paraId="76667948" w14:textId="557B8C46" w:rsidR="00B1077B" w:rsidRPr="00B1077B" w:rsidRDefault="00B1077B" w:rsidP="008358F2">
      <w:pPr>
        <w:tabs>
          <w:tab w:val="left" w:pos="450"/>
        </w:tabs>
        <w:ind w:left="450" w:hanging="450"/>
      </w:pPr>
      <w:r w:rsidRPr="00B1077B">
        <w:rPr>
          <w:b/>
          <w:bCs/>
        </w:rPr>
        <w:t>Q:</w:t>
      </w:r>
      <w:r w:rsidR="008358F2">
        <w:rPr>
          <w:b/>
          <w:bCs/>
        </w:rPr>
        <w:tab/>
      </w:r>
      <w:r w:rsidRPr="00F3244D">
        <w:rPr>
          <w:b/>
          <w:bCs/>
        </w:rPr>
        <w:t>Can I submit my wastewater permit application electronically, in lieu of submitting it via U.S. Postal mail?</w:t>
      </w:r>
    </w:p>
    <w:p w14:paraId="54C2D780" w14:textId="5D27DD2C" w:rsidR="00B1077B" w:rsidRPr="00B1077B" w:rsidRDefault="00B1077B" w:rsidP="009C7CB3">
      <w:pPr>
        <w:tabs>
          <w:tab w:val="left" w:pos="450"/>
        </w:tabs>
        <w:ind w:left="450" w:hanging="450"/>
      </w:pPr>
      <w:r w:rsidRPr="00B1077B">
        <w:rPr>
          <w:b/>
          <w:bCs/>
        </w:rPr>
        <w:t xml:space="preserve">A: </w:t>
      </w:r>
      <w:r w:rsidR="008340FC">
        <w:rPr>
          <w:b/>
          <w:bCs/>
        </w:rPr>
        <w:tab/>
      </w:r>
      <w:r w:rsidR="00DF09E2" w:rsidRPr="00F33B88">
        <w:t>No.</w:t>
      </w:r>
      <w:r w:rsidR="00DF09E2">
        <w:rPr>
          <w:b/>
          <w:bCs/>
        </w:rPr>
        <w:t xml:space="preserve"> </w:t>
      </w:r>
      <w:r w:rsidR="00EE697C">
        <w:t xml:space="preserve">Per </w:t>
      </w:r>
      <w:r w:rsidR="00EE697C" w:rsidRPr="00EE697C">
        <w:t>§</w:t>
      </w:r>
      <w:r w:rsidR="00EE697C">
        <w:t xml:space="preserve">30 TAC 305.48, the </w:t>
      </w:r>
      <w:r w:rsidR="000D5E78">
        <w:t>original hardcopy of the application mus</w:t>
      </w:r>
      <w:r w:rsidR="004657A2">
        <w:t>t</w:t>
      </w:r>
      <w:r w:rsidR="000D5E78">
        <w:t xml:space="preserve"> be submitted to the TCEQ via US Postal mail</w:t>
      </w:r>
      <w:r w:rsidR="00EE697C">
        <w:t xml:space="preserve"> or by hand delivery to the TCEQ mailroom.</w:t>
      </w:r>
      <w:r w:rsidR="000D5E78">
        <w:t xml:space="preserve"> However, i</w:t>
      </w:r>
      <w:r w:rsidRPr="00B1077B">
        <w:t xml:space="preserve">n response to COVID-19, </w:t>
      </w:r>
      <w:r w:rsidR="000D5E78">
        <w:t xml:space="preserve">and to </w:t>
      </w:r>
      <w:r w:rsidRPr="00B1077B">
        <w:t xml:space="preserve">ensure uninterrupted and effective work, we ask that in addition to mailing the hardcopy </w:t>
      </w:r>
      <w:r w:rsidR="00EE697C">
        <w:t xml:space="preserve">application, to </w:t>
      </w:r>
      <w:r w:rsidRPr="00B1077B">
        <w:t>please also</w:t>
      </w:r>
      <w:r w:rsidR="000D5E78">
        <w:t xml:space="preserve"> </w:t>
      </w:r>
      <w:r w:rsidR="00EE697C">
        <w:t>upload</w:t>
      </w:r>
      <w:r w:rsidR="00F33B88">
        <w:t xml:space="preserve"> and share</w:t>
      </w:r>
      <w:r w:rsidR="00EE697C">
        <w:t xml:space="preserve"> </w:t>
      </w:r>
      <w:r w:rsidR="009C7CB3">
        <w:t xml:space="preserve">a copy of </w:t>
      </w:r>
      <w:r w:rsidR="000D5E78">
        <w:t xml:space="preserve">your application </w:t>
      </w:r>
      <w:r w:rsidR="009C7CB3">
        <w:t xml:space="preserve">to </w:t>
      </w:r>
      <w:hyperlink r:id="rId7" w:history="1">
        <w:r w:rsidR="00A262DA" w:rsidRPr="00C7219B">
          <w:rPr>
            <w:rStyle w:val="Hyperlink"/>
          </w:rPr>
          <w:t>WQDeCopy@tceq.texas.gov</w:t>
        </w:r>
      </w:hyperlink>
      <w:r w:rsidRPr="00B1077B">
        <w:t>.</w:t>
      </w:r>
      <w:r w:rsidR="008340FC">
        <w:t xml:space="preserve"> If</w:t>
      </w:r>
      <w:r w:rsidRPr="00B1077B">
        <w:t xml:space="preserve"> you have any questions, please send an email to</w:t>
      </w:r>
      <w:r w:rsidR="008340FC">
        <w:t xml:space="preserve"> </w:t>
      </w:r>
      <w:hyperlink r:id="rId8" w:history="1">
        <w:r w:rsidR="008C7AC5" w:rsidRPr="00341776">
          <w:rPr>
            <w:rStyle w:val="Hyperlink"/>
          </w:rPr>
          <w:t>WQ-ARPTeam@tceq.texas.gov</w:t>
        </w:r>
      </w:hyperlink>
      <w:r w:rsidR="008340FC">
        <w:t xml:space="preserve"> </w:t>
      </w:r>
      <w:r w:rsidRPr="00B1077B">
        <w:t>and someone will get back to you as soon as possible.</w:t>
      </w:r>
    </w:p>
    <w:p w14:paraId="51D23C11" w14:textId="6DC4BE2C" w:rsidR="00B1077B" w:rsidRPr="00B1077B" w:rsidRDefault="00B1077B" w:rsidP="008358F2">
      <w:pPr>
        <w:tabs>
          <w:tab w:val="left" w:pos="450"/>
        </w:tabs>
      </w:pPr>
    </w:p>
    <w:p w14:paraId="1B8EB27F" w14:textId="5C08BEDD" w:rsidR="00B1077B" w:rsidRPr="00F3244D" w:rsidRDefault="00B1077B" w:rsidP="008358F2">
      <w:pPr>
        <w:tabs>
          <w:tab w:val="left" w:pos="450"/>
        </w:tabs>
        <w:rPr>
          <w:b/>
          <w:bCs/>
        </w:rPr>
      </w:pPr>
      <w:r w:rsidRPr="00B1077B">
        <w:rPr>
          <w:b/>
          <w:bCs/>
        </w:rPr>
        <w:t>Q:</w:t>
      </w:r>
      <w:r w:rsidR="008358F2">
        <w:rPr>
          <w:b/>
          <w:bCs/>
        </w:rPr>
        <w:tab/>
      </w:r>
      <w:r w:rsidR="00EE697C" w:rsidRPr="00F3244D">
        <w:rPr>
          <w:b/>
          <w:bCs/>
        </w:rPr>
        <w:t>How do I upload</w:t>
      </w:r>
      <w:r w:rsidR="00F33B88" w:rsidRPr="00F3244D">
        <w:rPr>
          <w:b/>
          <w:bCs/>
        </w:rPr>
        <w:t xml:space="preserve"> and share</w:t>
      </w:r>
      <w:r w:rsidR="00EE697C" w:rsidRPr="00F3244D">
        <w:rPr>
          <w:b/>
          <w:bCs/>
        </w:rPr>
        <w:t xml:space="preserve"> a copy of my application to </w:t>
      </w:r>
      <w:hyperlink r:id="rId9" w:history="1">
        <w:r w:rsidR="00A262DA" w:rsidRPr="00C7219B">
          <w:rPr>
            <w:rStyle w:val="Hyperlink"/>
            <w:b/>
            <w:bCs/>
          </w:rPr>
          <w:t>WQDeCopy@tceq.texas.gov</w:t>
        </w:r>
      </w:hyperlink>
      <w:r w:rsidR="00EE697C" w:rsidRPr="00F3244D">
        <w:rPr>
          <w:b/>
          <w:bCs/>
        </w:rPr>
        <w:t>?</w:t>
      </w:r>
    </w:p>
    <w:p w14:paraId="4C627592" w14:textId="49FFCBCD" w:rsidR="00B1077B" w:rsidRPr="00B1077B" w:rsidRDefault="00B1077B" w:rsidP="008358F2">
      <w:pPr>
        <w:tabs>
          <w:tab w:val="left" w:pos="450"/>
        </w:tabs>
        <w:ind w:left="450" w:hanging="450"/>
      </w:pPr>
      <w:r w:rsidRPr="00B1077B">
        <w:rPr>
          <w:b/>
          <w:bCs/>
        </w:rPr>
        <w:t>A:</w:t>
      </w:r>
      <w:r w:rsidR="008358F2">
        <w:rPr>
          <w:b/>
          <w:bCs/>
        </w:rPr>
        <w:tab/>
      </w:r>
      <w:r w:rsidR="00EE697C">
        <w:t>S</w:t>
      </w:r>
      <w:r w:rsidRPr="00B1077B">
        <w:t>ubmit your application</w:t>
      </w:r>
      <w:r w:rsidR="00D15B1B">
        <w:t xml:space="preserve"> using the TCEQ secured FTP at </w:t>
      </w:r>
      <w:hyperlink r:id="rId10" w:history="1">
        <w:r w:rsidR="00D15B1B" w:rsidRPr="00A957BD">
          <w:rPr>
            <w:rStyle w:val="Hyperlink"/>
          </w:rPr>
          <w:t>https://ftps.tceq.texas.gov/index.php</w:t>
        </w:r>
      </w:hyperlink>
      <w:r w:rsidR="00D15B1B">
        <w:t>.  For help on</w:t>
      </w:r>
      <w:r w:rsidR="00D15B1B" w:rsidRPr="00B1077B">
        <w:t xml:space="preserve"> using</w:t>
      </w:r>
      <w:r w:rsidRPr="00B1077B">
        <w:t xml:space="preserve"> FTP</w:t>
      </w:r>
      <w:r w:rsidR="00D15B1B" w:rsidRPr="00D15B1B">
        <w:t>, visit</w:t>
      </w:r>
      <w:r w:rsidR="00E21FCB">
        <w:t xml:space="preserve"> </w:t>
      </w:r>
      <w:hyperlink r:id="rId11" w:history="1">
        <w:r w:rsidR="00D15B1B" w:rsidRPr="00D15B1B">
          <w:rPr>
            <w:rStyle w:val="Hyperlink"/>
          </w:rPr>
          <w:t>https://ftps.tceq.texas.gov/help/</w:t>
        </w:r>
      </w:hyperlink>
      <w:r w:rsidR="00D15B1B">
        <w:t>.</w:t>
      </w:r>
    </w:p>
    <w:p w14:paraId="78454E28" w14:textId="068D19A3" w:rsidR="00B1077B" w:rsidRDefault="00B1077B" w:rsidP="008358F2">
      <w:pPr>
        <w:tabs>
          <w:tab w:val="left" w:pos="450"/>
        </w:tabs>
      </w:pPr>
    </w:p>
    <w:p w14:paraId="6E1D40B4" w14:textId="49EF319B" w:rsidR="00ED2B05" w:rsidRPr="0085387E" w:rsidRDefault="00ED2B05" w:rsidP="008358F2">
      <w:pPr>
        <w:tabs>
          <w:tab w:val="left" w:pos="450"/>
        </w:tabs>
        <w:rPr>
          <w:b/>
          <w:bCs/>
          <w:u w:val="single"/>
        </w:rPr>
      </w:pPr>
      <w:r w:rsidRPr="0085387E">
        <w:rPr>
          <w:b/>
          <w:bCs/>
          <w:u w:val="single"/>
        </w:rPr>
        <w:t>Payment of Application Processing Fee</w:t>
      </w:r>
    </w:p>
    <w:p w14:paraId="784EEA10" w14:textId="06765117" w:rsidR="00ED2B05" w:rsidRDefault="00ED2B05" w:rsidP="008358F2">
      <w:pPr>
        <w:tabs>
          <w:tab w:val="left" w:pos="450"/>
        </w:tabs>
      </w:pPr>
    </w:p>
    <w:p w14:paraId="04119AC7" w14:textId="674DA5D5" w:rsidR="00ED2B05" w:rsidRDefault="00ED2B05" w:rsidP="008358F2">
      <w:pPr>
        <w:tabs>
          <w:tab w:val="left" w:pos="450"/>
        </w:tabs>
      </w:pPr>
      <w:r w:rsidRPr="0085387E">
        <w:rPr>
          <w:b/>
          <w:bCs/>
        </w:rPr>
        <w:t>Q:</w:t>
      </w:r>
      <w:r>
        <w:tab/>
      </w:r>
      <w:r w:rsidRPr="00F3244D">
        <w:rPr>
          <w:b/>
          <w:bCs/>
        </w:rPr>
        <w:t>Can I remit payment of my application processing fee electronically?</w:t>
      </w:r>
    </w:p>
    <w:p w14:paraId="28DFBF49" w14:textId="70B2E5E2" w:rsidR="00ED2B05" w:rsidRDefault="00ED2B05" w:rsidP="008358F2">
      <w:pPr>
        <w:tabs>
          <w:tab w:val="left" w:pos="450"/>
        </w:tabs>
      </w:pPr>
      <w:r w:rsidRPr="0085387E">
        <w:rPr>
          <w:b/>
          <w:bCs/>
        </w:rPr>
        <w:t>A:</w:t>
      </w:r>
      <w:r>
        <w:tab/>
        <w:t xml:space="preserve">Yes. You may pay your application processing fee by visiting </w:t>
      </w:r>
      <w:hyperlink r:id="rId12" w:history="1">
        <w:r w:rsidR="0085387E" w:rsidRPr="003F3BCF">
          <w:rPr>
            <w:rStyle w:val="Hyperlink"/>
          </w:rPr>
          <w:t>https://www3.tceq.texas.gov/epay/</w:t>
        </w:r>
      </w:hyperlink>
    </w:p>
    <w:p w14:paraId="0A93F7C6" w14:textId="77777777" w:rsidR="0085387E" w:rsidRPr="00B1077B" w:rsidRDefault="0085387E" w:rsidP="008358F2">
      <w:pPr>
        <w:tabs>
          <w:tab w:val="left" w:pos="450"/>
        </w:tabs>
      </w:pPr>
    </w:p>
    <w:p w14:paraId="15D458DC" w14:textId="77777777" w:rsidR="00B1077B" w:rsidRPr="00F3244D" w:rsidRDefault="00B1077B" w:rsidP="008358F2">
      <w:pPr>
        <w:tabs>
          <w:tab w:val="left" w:pos="450"/>
        </w:tabs>
        <w:rPr>
          <w:sz w:val="24"/>
          <w:szCs w:val="24"/>
        </w:rPr>
      </w:pPr>
      <w:r w:rsidRPr="00F3244D">
        <w:rPr>
          <w:b/>
          <w:bCs/>
          <w:sz w:val="24"/>
          <w:szCs w:val="24"/>
          <w:u w:val="single"/>
        </w:rPr>
        <w:t>Permit Expiration</w:t>
      </w:r>
    </w:p>
    <w:p w14:paraId="0E619B02" w14:textId="24588EA3" w:rsidR="00B1077B" w:rsidRPr="00B1077B" w:rsidRDefault="00B1077B" w:rsidP="008358F2">
      <w:pPr>
        <w:tabs>
          <w:tab w:val="left" w:pos="450"/>
        </w:tabs>
      </w:pPr>
    </w:p>
    <w:p w14:paraId="5E6BD234" w14:textId="0EA2C8CD" w:rsidR="00B1077B" w:rsidRPr="00B1077B" w:rsidRDefault="00B1077B" w:rsidP="008358F2">
      <w:pPr>
        <w:tabs>
          <w:tab w:val="left" w:pos="450"/>
        </w:tabs>
      </w:pPr>
      <w:r w:rsidRPr="00B1077B">
        <w:rPr>
          <w:b/>
          <w:bCs/>
        </w:rPr>
        <w:t>Q:</w:t>
      </w:r>
      <w:r w:rsidR="008358F2">
        <w:rPr>
          <w:b/>
          <w:bCs/>
        </w:rPr>
        <w:tab/>
      </w:r>
      <w:r w:rsidRPr="00F3244D">
        <w:rPr>
          <w:b/>
          <w:bCs/>
        </w:rPr>
        <w:t>Can I submit my wastewater permit application after the permit expiration date?</w:t>
      </w:r>
    </w:p>
    <w:p w14:paraId="696C05E1" w14:textId="753A617E" w:rsidR="00B1077B" w:rsidRDefault="00B1077B" w:rsidP="008358F2">
      <w:pPr>
        <w:tabs>
          <w:tab w:val="left" w:pos="450"/>
        </w:tabs>
        <w:ind w:left="450" w:hanging="450"/>
      </w:pPr>
      <w:r w:rsidRPr="00B1077B">
        <w:rPr>
          <w:b/>
          <w:bCs/>
        </w:rPr>
        <w:t>A:</w:t>
      </w:r>
      <w:r w:rsidR="008358F2">
        <w:rPr>
          <w:b/>
          <w:bCs/>
        </w:rPr>
        <w:tab/>
      </w:r>
      <w:r w:rsidR="00F748F9">
        <w:t>No. Please contact the Applications Review and Processing</w:t>
      </w:r>
      <w:r w:rsidR="0092586A">
        <w:t xml:space="preserve"> Team, </w:t>
      </w:r>
      <w:r w:rsidR="0092586A" w:rsidRPr="00F3244D">
        <w:t>Supervisor</w:t>
      </w:r>
      <w:r w:rsidR="00F748F9">
        <w:t xml:space="preserve"> at </w:t>
      </w:r>
      <w:hyperlink r:id="rId13" w:history="1">
        <w:r w:rsidR="00F748F9" w:rsidRPr="00A6548C">
          <w:rPr>
            <w:rStyle w:val="Hyperlink"/>
          </w:rPr>
          <w:t>Erwin.Madrid@tceq.texas.gov</w:t>
        </w:r>
      </w:hyperlink>
      <w:r w:rsidR="00F748F9">
        <w:t>.</w:t>
      </w:r>
    </w:p>
    <w:p w14:paraId="74A4FB5B" w14:textId="77777777" w:rsidR="00F748F9" w:rsidRDefault="00F748F9" w:rsidP="008358F2">
      <w:pPr>
        <w:tabs>
          <w:tab w:val="left" w:pos="450"/>
        </w:tabs>
        <w:rPr>
          <w:b/>
          <w:bCs/>
        </w:rPr>
      </w:pPr>
    </w:p>
    <w:p w14:paraId="2A55DCEA" w14:textId="34FD4DF8" w:rsidR="00B1077B" w:rsidRPr="00B1077B" w:rsidRDefault="00B1077B" w:rsidP="008358F2">
      <w:pPr>
        <w:tabs>
          <w:tab w:val="left" w:pos="450"/>
        </w:tabs>
      </w:pPr>
      <w:r w:rsidRPr="00B1077B">
        <w:rPr>
          <w:b/>
          <w:bCs/>
        </w:rPr>
        <w:t>Q:</w:t>
      </w:r>
      <w:r w:rsidR="008358F2">
        <w:tab/>
      </w:r>
      <w:r w:rsidRPr="00F3244D">
        <w:rPr>
          <w:b/>
          <w:bCs/>
        </w:rPr>
        <w:t>I’m unable to meet the 180-day requirement to submit my application. How do I proceed?</w:t>
      </w:r>
    </w:p>
    <w:p w14:paraId="37AEE200" w14:textId="5BBB1FCC" w:rsidR="00B1077B" w:rsidRDefault="008358F2">
      <w:pPr>
        <w:tabs>
          <w:tab w:val="left" w:pos="450"/>
        </w:tabs>
        <w:ind w:left="450" w:hanging="450"/>
      </w:pPr>
      <w:r>
        <w:rPr>
          <w:b/>
          <w:bCs/>
        </w:rPr>
        <w:t>A</w:t>
      </w:r>
      <w:r w:rsidR="00B1077B" w:rsidRPr="00B1077B">
        <w:rPr>
          <w:b/>
          <w:bCs/>
        </w:rPr>
        <w:t>:</w:t>
      </w:r>
      <w:r>
        <w:rPr>
          <w:b/>
          <w:bCs/>
        </w:rPr>
        <w:tab/>
      </w:r>
      <w:r w:rsidR="00B1077B" w:rsidRPr="00B1077B">
        <w:t>If you’re unable to submit your application 180</w:t>
      </w:r>
      <w:r w:rsidR="00B1077B">
        <w:t xml:space="preserve"> </w:t>
      </w:r>
      <w:r w:rsidR="00B1077B" w:rsidRPr="00B1077B">
        <w:t>days prior to the permit expiration date, please</w:t>
      </w:r>
      <w:r w:rsidR="008340FC">
        <w:t xml:space="preserve"> </w:t>
      </w:r>
      <w:r w:rsidR="00F748F9">
        <w:t xml:space="preserve">contact </w:t>
      </w:r>
      <w:r w:rsidR="00F748F9" w:rsidRPr="00F748F9">
        <w:t>he Applications Review and Processing Team</w:t>
      </w:r>
      <w:r w:rsidR="0092586A">
        <w:t xml:space="preserve">, </w:t>
      </w:r>
      <w:r w:rsidR="0092586A" w:rsidRPr="00F3244D">
        <w:t>Supervisor</w:t>
      </w:r>
      <w:r w:rsidR="00F748F9" w:rsidRPr="00F748F9">
        <w:t xml:space="preserve"> at</w:t>
      </w:r>
      <w:r w:rsidR="00F748F9">
        <w:t xml:space="preserve"> </w:t>
      </w:r>
      <w:hyperlink r:id="rId14" w:history="1">
        <w:r w:rsidR="00FC3DF1" w:rsidRPr="00A6548C">
          <w:rPr>
            <w:rStyle w:val="Hyperlink"/>
          </w:rPr>
          <w:t>Erwin.Madrid@tceq.texas.gov</w:t>
        </w:r>
      </w:hyperlink>
      <w:r w:rsidR="00FC3DF1">
        <w:t xml:space="preserve"> on</w:t>
      </w:r>
      <w:r w:rsidR="00B1077B" w:rsidRPr="00B1077B">
        <w:t xml:space="preserve"> or before the permit expiration date.</w:t>
      </w:r>
    </w:p>
    <w:p w14:paraId="54E79281" w14:textId="77777777" w:rsidR="00307BBC" w:rsidRDefault="00307BBC" w:rsidP="00191A85">
      <w:pPr>
        <w:tabs>
          <w:tab w:val="left" w:pos="450"/>
        </w:tabs>
        <w:ind w:left="450" w:hanging="450"/>
      </w:pPr>
    </w:p>
    <w:p w14:paraId="4623DFB9" w14:textId="77777777" w:rsidR="00B1077B" w:rsidRPr="00F3244D" w:rsidRDefault="00B1077B" w:rsidP="008358F2">
      <w:pPr>
        <w:tabs>
          <w:tab w:val="left" w:pos="450"/>
        </w:tabs>
        <w:rPr>
          <w:sz w:val="24"/>
          <w:szCs w:val="24"/>
        </w:rPr>
      </w:pPr>
      <w:r w:rsidRPr="00F3244D">
        <w:rPr>
          <w:b/>
          <w:bCs/>
          <w:sz w:val="24"/>
          <w:szCs w:val="24"/>
          <w:u w:val="single"/>
        </w:rPr>
        <w:t>Notice Publication and Public Viewing Locations</w:t>
      </w:r>
    </w:p>
    <w:p w14:paraId="694A955F" w14:textId="33DB9518" w:rsidR="00B1077B" w:rsidRPr="00B1077B" w:rsidRDefault="00B1077B" w:rsidP="008358F2">
      <w:pPr>
        <w:tabs>
          <w:tab w:val="left" w:pos="450"/>
        </w:tabs>
      </w:pPr>
    </w:p>
    <w:p w14:paraId="60A57F47" w14:textId="7FC082C6" w:rsidR="00B1077B" w:rsidRPr="00B1077B" w:rsidRDefault="00B1077B" w:rsidP="008358F2">
      <w:pPr>
        <w:tabs>
          <w:tab w:val="left" w:pos="450"/>
        </w:tabs>
        <w:ind w:left="450" w:hanging="450"/>
      </w:pPr>
      <w:r w:rsidRPr="00B1077B">
        <w:rPr>
          <w:b/>
          <w:bCs/>
        </w:rPr>
        <w:t>Q</w:t>
      </w:r>
      <w:r w:rsidR="008358F2">
        <w:rPr>
          <w:b/>
          <w:bCs/>
        </w:rPr>
        <w:t>:</w:t>
      </w:r>
      <w:r w:rsidR="008358F2">
        <w:rPr>
          <w:b/>
          <w:bCs/>
        </w:rPr>
        <w:tab/>
      </w:r>
      <w:r w:rsidRPr="00F3244D">
        <w:rPr>
          <w:b/>
          <w:bCs/>
        </w:rPr>
        <w:t>I published the NORI in a newspaper that is now closed, due to COVID-19. Can I use a different newspaper to publish the NAPD?</w:t>
      </w:r>
    </w:p>
    <w:p w14:paraId="4810B802" w14:textId="4ADC47EF" w:rsidR="00B1077B" w:rsidRPr="00B1077B" w:rsidRDefault="00B1077B" w:rsidP="008358F2">
      <w:pPr>
        <w:tabs>
          <w:tab w:val="left" w:pos="450"/>
        </w:tabs>
        <w:ind w:left="450" w:hanging="450"/>
      </w:pPr>
      <w:r w:rsidRPr="00B1077B">
        <w:rPr>
          <w:b/>
          <w:bCs/>
        </w:rPr>
        <w:t>A:</w:t>
      </w:r>
      <w:r w:rsidR="008358F2">
        <w:rPr>
          <w:b/>
          <w:bCs/>
        </w:rPr>
        <w:tab/>
      </w:r>
      <w:r w:rsidRPr="00B1077B">
        <w:t>If you are unable to</w:t>
      </w:r>
      <w:r w:rsidR="00231B6F">
        <w:rPr>
          <w:b/>
          <w:bCs/>
        </w:rPr>
        <w:t xml:space="preserve"> </w:t>
      </w:r>
      <w:r w:rsidRPr="00B1077B">
        <w:t>publish the NAPD in the same newspaper as the NORI because that newspaper has closed due to COVID-19, you can publish the NAPD in a different newspaper, so long as the 2</w:t>
      </w:r>
      <w:r w:rsidRPr="00B1077B">
        <w:rPr>
          <w:vertAlign w:val="superscript"/>
        </w:rPr>
        <w:t>nd</w:t>
      </w:r>
      <w:r w:rsidRPr="00B1077B">
        <w:t> newspaper meets the circulation requirements.</w:t>
      </w:r>
    </w:p>
    <w:p w14:paraId="4470102C" w14:textId="5E22EBB3" w:rsidR="00B1077B" w:rsidRPr="00B1077B" w:rsidRDefault="00B1077B" w:rsidP="008358F2">
      <w:pPr>
        <w:tabs>
          <w:tab w:val="left" w:pos="450"/>
        </w:tabs>
      </w:pPr>
    </w:p>
    <w:p w14:paraId="1A2953F5" w14:textId="55AECC60" w:rsidR="00B1077B" w:rsidRPr="00F3244D" w:rsidRDefault="00B1077B" w:rsidP="008358F2">
      <w:pPr>
        <w:tabs>
          <w:tab w:val="left" w:pos="450"/>
        </w:tabs>
        <w:ind w:left="450" w:hanging="450"/>
        <w:rPr>
          <w:b/>
          <w:bCs/>
        </w:rPr>
      </w:pPr>
      <w:r w:rsidRPr="00B1077B">
        <w:rPr>
          <w:b/>
          <w:bCs/>
        </w:rPr>
        <w:lastRenderedPageBreak/>
        <w:t>Q:</w:t>
      </w:r>
      <w:r w:rsidR="008358F2">
        <w:rPr>
          <w:b/>
          <w:bCs/>
        </w:rPr>
        <w:tab/>
      </w:r>
      <w:r w:rsidRPr="00F3244D">
        <w:rPr>
          <w:b/>
          <w:bCs/>
        </w:rPr>
        <w:t xml:space="preserve">I published my NORI and </w:t>
      </w:r>
      <w:r w:rsidR="00F3244D" w:rsidRPr="00F3244D">
        <w:rPr>
          <w:b/>
          <w:bCs/>
        </w:rPr>
        <w:t>NAPD, and</w:t>
      </w:r>
      <w:r w:rsidRPr="00F3244D">
        <w:rPr>
          <w:b/>
          <w:bCs/>
        </w:rPr>
        <w:t xml:space="preserve"> put a copy of my application in the public viewing location identified in the notice; however, due to COVID-19, the public viewing location has closed. What do I do?</w:t>
      </w:r>
    </w:p>
    <w:p w14:paraId="4FCF1C15" w14:textId="25453997" w:rsidR="00B1077B" w:rsidRPr="00B1077B" w:rsidRDefault="00B1077B" w:rsidP="008358F2">
      <w:pPr>
        <w:tabs>
          <w:tab w:val="left" w:pos="450"/>
        </w:tabs>
        <w:ind w:left="450" w:hanging="450"/>
      </w:pPr>
      <w:r w:rsidRPr="00B1077B">
        <w:rPr>
          <w:b/>
          <w:bCs/>
        </w:rPr>
        <w:t>A:</w:t>
      </w:r>
      <w:r w:rsidR="008358F2">
        <w:rPr>
          <w:b/>
          <w:bCs/>
        </w:rPr>
        <w:tab/>
      </w:r>
      <w:r w:rsidRPr="00B1077B">
        <w:t>If the NORI and/or NAPD have been published or mailed, and the application was made available at the location identified in the notice, but the location closes, post a sign at the closed location alerting the public of an alternate location.</w:t>
      </w:r>
      <w:r w:rsidR="00231B6F">
        <w:t xml:space="preserve"> </w:t>
      </w:r>
      <w:r w:rsidRPr="00B1077B">
        <w:t>In addition, it is recommended that you alert the public of the new location, by posting signs at the plant site location and/or making the complete application available online.</w:t>
      </w:r>
    </w:p>
    <w:p w14:paraId="57752DCA" w14:textId="6026C2CD" w:rsidR="00B1077B" w:rsidRPr="00B1077B" w:rsidRDefault="00B1077B" w:rsidP="008358F2">
      <w:pPr>
        <w:tabs>
          <w:tab w:val="left" w:pos="450"/>
        </w:tabs>
      </w:pPr>
    </w:p>
    <w:p w14:paraId="456A8842" w14:textId="69B3FBAD" w:rsidR="00B1077B" w:rsidRPr="00F3244D" w:rsidRDefault="00B1077B" w:rsidP="008358F2">
      <w:pPr>
        <w:tabs>
          <w:tab w:val="left" w:pos="450"/>
        </w:tabs>
        <w:rPr>
          <w:b/>
          <w:bCs/>
        </w:rPr>
      </w:pPr>
      <w:r w:rsidRPr="00B1077B">
        <w:rPr>
          <w:b/>
          <w:bCs/>
        </w:rPr>
        <w:t>Q:</w:t>
      </w:r>
      <w:r w:rsidR="008358F2">
        <w:rPr>
          <w:b/>
          <w:bCs/>
        </w:rPr>
        <w:tab/>
      </w:r>
      <w:r w:rsidRPr="00F3244D">
        <w:rPr>
          <w:b/>
          <w:bCs/>
        </w:rPr>
        <w:t>Can I make the application available for viewing at the plant site?</w:t>
      </w:r>
    </w:p>
    <w:p w14:paraId="6F928B3A" w14:textId="1E9886D0" w:rsidR="00B1077B" w:rsidRPr="00B1077B" w:rsidRDefault="00B1077B" w:rsidP="008358F2">
      <w:pPr>
        <w:tabs>
          <w:tab w:val="left" w:pos="450"/>
        </w:tabs>
        <w:ind w:left="450" w:hanging="450"/>
      </w:pPr>
      <w:r w:rsidRPr="00B1077B">
        <w:rPr>
          <w:b/>
          <w:bCs/>
        </w:rPr>
        <w:t>A:</w:t>
      </w:r>
      <w:r w:rsidR="008358F2">
        <w:rPr>
          <w:b/>
          <w:bCs/>
        </w:rPr>
        <w:tab/>
      </w:r>
      <w:r w:rsidRPr="00B1077B">
        <w:t>The new location may consist of any reasonable location within the county that is accessible to the public where the application can be reviewed and copied (or where extra copies are made available by the applicant for public distribution) during reasonable hours during the day.</w:t>
      </w:r>
      <w:r w:rsidR="00483ADA">
        <w:t xml:space="preserve"> </w:t>
      </w:r>
      <w:r w:rsidRPr="00B1077B">
        <w:t>The location does not need to be a publicly owned building; however, it must be accessible to the public.</w:t>
      </w:r>
      <w:r w:rsidR="00483ADA">
        <w:t xml:space="preserve"> </w:t>
      </w:r>
      <w:r w:rsidRPr="00B1077B">
        <w:t>Under most circumstances, the applicant’s facility is not a reasonable location; however, an applicant’s facility can be a reasonable location if there is no other location accessible to the public in the county.</w:t>
      </w:r>
    </w:p>
    <w:p w14:paraId="63F4281B" w14:textId="4F2FB8C7" w:rsidR="00B1077B" w:rsidRPr="00B1077B" w:rsidRDefault="00B1077B" w:rsidP="008358F2">
      <w:pPr>
        <w:tabs>
          <w:tab w:val="left" w:pos="450"/>
        </w:tabs>
      </w:pPr>
    </w:p>
    <w:p w14:paraId="0676CB7F" w14:textId="6F9B358E" w:rsidR="00B1077B" w:rsidRPr="00B1077B" w:rsidRDefault="00B1077B" w:rsidP="008358F2">
      <w:pPr>
        <w:tabs>
          <w:tab w:val="left" w:pos="450"/>
        </w:tabs>
        <w:ind w:left="450" w:hanging="450"/>
      </w:pPr>
      <w:r w:rsidRPr="00B1077B">
        <w:rPr>
          <w:b/>
          <w:bCs/>
        </w:rPr>
        <w:t>Q:</w:t>
      </w:r>
      <w:r w:rsidR="008358F2">
        <w:rPr>
          <w:b/>
          <w:bCs/>
        </w:rPr>
        <w:tab/>
      </w:r>
      <w:r w:rsidRPr="00F3244D">
        <w:rPr>
          <w:b/>
          <w:bCs/>
        </w:rPr>
        <w:t>I have not published the NAPD, but the public viewing location in the NORI and application, is now closed, do I need to find a new public viewing location?</w:t>
      </w:r>
    </w:p>
    <w:p w14:paraId="16698AA6" w14:textId="23DCA4F9" w:rsidR="00B1077B" w:rsidRPr="00B1077B" w:rsidRDefault="00B1077B" w:rsidP="008358F2">
      <w:pPr>
        <w:tabs>
          <w:tab w:val="left" w:pos="450"/>
        </w:tabs>
        <w:ind w:left="450" w:hanging="450"/>
      </w:pPr>
      <w:r w:rsidRPr="00B1077B">
        <w:rPr>
          <w:b/>
          <w:bCs/>
        </w:rPr>
        <w:t>A:</w:t>
      </w:r>
      <w:r w:rsidR="008358F2">
        <w:rPr>
          <w:b/>
          <w:bCs/>
        </w:rPr>
        <w:tab/>
      </w:r>
      <w:r w:rsidRPr="00B1077B">
        <w:t>If only the NORI was published before the location closed, the NAPD should identify a new location prior to mailout of the notice and publication.</w:t>
      </w:r>
    </w:p>
    <w:p w14:paraId="69F8CF07" w14:textId="01D6A180" w:rsidR="00B1077B" w:rsidRPr="00B1077B" w:rsidRDefault="00B1077B" w:rsidP="008358F2">
      <w:pPr>
        <w:tabs>
          <w:tab w:val="left" w:pos="450"/>
        </w:tabs>
      </w:pPr>
    </w:p>
    <w:p w14:paraId="5B39540F" w14:textId="1286D5A3" w:rsidR="00B1077B" w:rsidRPr="00B1077B" w:rsidRDefault="00B1077B" w:rsidP="008358F2">
      <w:pPr>
        <w:tabs>
          <w:tab w:val="left" w:pos="450"/>
        </w:tabs>
        <w:ind w:left="450" w:hanging="450"/>
      </w:pPr>
      <w:r w:rsidRPr="00B1077B">
        <w:rPr>
          <w:b/>
          <w:bCs/>
        </w:rPr>
        <w:t>Q:</w:t>
      </w:r>
      <w:r w:rsidR="008358F2">
        <w:rPr>
          <w:b/>
          <w:bCs/>
        </w:rPr>
        <w:tab/>
      </w:r>
      <w:r w:rsidRPr="00F3244D">
        <w:rPr>
          <w:b/>
          <w:bCs/>
        </w:rPr>
        <w:t>I published the NORI, but wasn’t able to put the application in the public viewing location before it closed, do I need to re-publish?</w:t>
      </w:r>
    </w:p>
    <w:p w14:paraId="415A9CD7" w14:textId="727604B7" w:rsidR="00B1077B" w:rsidRPr="00B1077B" w:rsidRDefault="00B1077B" w:rsidP="008358F2">
      <w:pPr>
        <w:tabs>
          <w:tab w:val="left" w:pos="450"/>
        </w:tabs>
        <w:ind w:left="450" w:hanging="450"/>
      </w:pPr>
      <w:r w:rsidRPr="00B1077B">
        <w:rPr>
          <w:b/>
          <w:bCs/>
        </w:rPr>
        <w:t>A:</w:t>
      </w:r>
      <w:r w:rsidR="008358F2">
        <w:rPr>
          <w:b/>
          <w:bCs/>
        </w:rPr>
        <w:tab/>
      </w:r>
      <w:r w:rsidRPr="00B1077B">
        <w:t>Yes. If the NORI has been published and the location identified in the NORI closed before the application was made available at that public viewing location, then the application will need to be re-noticed with a new location.</w:t>
      </w:r>
    </w:p>
    <w:p w14:paraId="4C3FB255" w14:textId="35329E25" w:rsidR="00B1077B" w:rsidRPr="00B1077B" w:rsidRDefault="00B1077B" w:rsidP="008358F2">
      <w:pPr>
        <w:tabs>
          <w:tab w:val="left" w:pos="450"/>
        </w:tabs>
      </w:pPr>
    </w:p>
    <w:p w14:paraId="70083CD4" w14:textId="56687FCC" w:rsidR="00B1077B" w:rsidRPr="00B1077B" w:rsidRDefault="00B1077B" w:rsidP="008358F2">
      <w:pPr>
        <w:tabs>
          <w:tab w:val="left" w:pos="450"/>
        </w:tabs>
        <w:ind w:left="450" w:hanging="450"/>
      </w:pPr>
      <w:r w:rsidRPr="00B1077B">
        <w:rPr>
          <w:b/>
          <w:bCs/>
        </w:rPr>
        <w:t>Q:</w:t>
      </w:r>
      <w:r w:rsidR="008358F2">
        <w:rPr>
          <w:b/>
          <w:bCs/>
        </w:rPr>
        <w:tab/>
      </w:r>
      <w:r w:rsidRPr="00F3244D">
        <w:rPr>
          <w:b/>
          <w:bCs/>
        </w:rPr>
        <w:t>I have not received my notice from the TCEQ, but I have been notified that the public viewing location identified in the application has closed, what do I do?</w:t>
      </w:r>
    </w:p>
    <w:p w14:paraId="071271E7" w14:textId="68CD5041" w:rsidR="00B1077B" w:rsidRPr="00B1077B" w:rsidRDefault="00B1077B" w:rsidP="008358F2">
      <w:pPr>
        <w:tabs>
          <w:tab w:val="left" w:pos="450"/>
        </w:tabs>
        <w:ind w:left="450" w:hanging="450"/>
      </w:pPr>
      <w:r w:rsidRPr="00B1077B">
        <w:rPr>
          <w:b/>
          <w:bCs/>
        </w:rPr>
        <w:t>A:</w:t>
      </w:r>
      <w:r w:rsidR="008358F2">
        <w:rPr>
          <w:b/>
          <w:bCs/>
        </w:rPr>
        <w:tab/>
      </w:r>
      <w:r w:rsidRPr="00B1077B">
        <w:t>If the NORI has not been sent to you, you must provide a new public viewing location as soon as possible. The notice will be revised to reflect the new public viewing location and sent to you for publication.</w:t>
      </w:r>
    </w:p>
    <w:p w14:paraId="69A85926" w14:textId="492153CC" w:rsidR="00B1077B" w:rsidRPr="00B1077B" w:rsidRDefault="00B1077B" w:rsidP="008358F2">
      <w:pPr>
        <w:tabs>
          <w:tab w:val="left" w:pos="450"/>
        </w:tabs>
      </w:pPr>
    </w:p>
    <w:p w14:paraId="57D146D4" w14:textId="28012662" w:rsidR="00B1077B" w:rsidRPr="00B1077B" w:rsidRDefault="00B1077B" w:rsidP="008358F2">
      <w:pPr>
        <w:tabs>
          <w:tab w:val="left" w:pos="450"/>
        </w:tabs>
        <w:ind w:left="450" w:hanging="450"/>
      </w:pPr>
      <w:r w:rsidRPr="00B1077B">
        <w:rPr>
          <w:b/>
          <w:bCs/>
        </w:rPr>
        <w:t>Q:</w:t>
      </w:r>
      <w:r w:rsidR="008358F2">
        <w:tab/>
      </w:r>
      <w:r w:rsidRPr="00F3244D">
        <w:rPr>
          <w:b/>
          <w:bCs/>
        </w:rPr>
        <w:t>What if I cannot find a public viewing location that is open to the public and in the county where the facility is located?</w:t>
      </w:r>
    </w:p>
    <w:p w14:paraId="12970D75" w14:textId="3D30BDB4" w:rsidR="00B1077B" w:rsidRPr="00B1077B" w:rsidRDefault="00B1077B" w:rsidP="008358F2">
      <w:pPr>
        <w:tabs>
          <w:tab w:val="left" w:pos="450"/>
        </w:tabs>
        <w:ind w:left="450" w:hanging="450"/>
      </w:pPr>
      <w:r w:rsidRPr="00B1077B">
        <w:rPr>
          <w:b/>
          <w:bCs/>
        </w:rPr>
        <w:t>A:</w:t>
      </w:r>
      <w:r w:rsidR="008358F2">
        <w:rPr>
          <w:b/>
          <w:bCs/>
        </w:rPr>
        <w:tab/>
      </w:r>
      <w:r w:rsidRPr="00B1077B">
        <w:t>If you have exhausted your search for a reasonably available</w:t>
      </w:r>
      <w:r w:rsidR="00216C84">
        <w:t>,</w:t>
      </w:r>
      <w:r w:rsidRPr="00B1077B">
        <w:t xml:space="preserve"> </w:t>
      </w:r>
      <w:r w:rsidR="00794AF6" w:rsidRPr="00B1077B">
        <w:t>publicly accessible</w:t>
      </w:r>
      <w:r w:rsidRPr="00B1077B">
        <w:t xml:space="preserve"> physical viewing location in the county where the facility is/will be located, then posting the application on the internet may be the only suitable option. You must certify that you have posted the required documents </w:t>
      </w:r>
      <w:r w:rsidR="00E21FCB" w:rsidRPr="00B1077B">
        <w:t>online and</w:t>
      </w:r>
      <w:r w:rsidRPr="00B1077B">
        <w:t xml:space="preserve"> fulfilled all notice requirements by including the direct weblink to the required documents in any subsequent notices.</w:t>
      </w:r>
    </w:p>
    <w:p w14:paraId="47EBFE32" w14:textId="44196D6A" w:rsidR="00B1077B" w:rsidRPr="00B1077B" w:rsidRDefault="00B1077B" w:rsidP="008358F2">
      <w:pPr>
        <w:tabs>
          <w:tab w:val="left" w:pos="450"/>
        </w:tabs>
      </w:pPr>
    </w:p>
    <w:p w14:paraId="349C19F7" w14:textId="77777777" w:rsidR="004C6BA9" w:rsidRDefault="00B1077B" w:rsidP="008358F2">
      <w:pPr>
        <w:tabs>
          <w:tab w:val="left" w:pos="450"/>
        </w:tabs>
      </w:pPr>
      <w:r w:rsidRPr="00B1077B">
        <w:rPr>
          <w:b/>
          <w:bCs/>
        </w:rPr>
        <w:t>Q:</w:t>
      </w:r>
      <w:r w:rsidR="008358F2">
        <w:rPr>
          <w:b/>
          <w:bCs/>
        </w:rPr>
        <w:tab/>
      </w:r>
      <w:r w:rsidRPr="00F3244D">
        <w:rPr>
          <w:b/>
          <w:bCs/>
        </w:rPr>
        <w:t>Do I need to notify the TCEQ of why my notice has not been published?</w:t>
      </w:r>
      <w:r w:rsidRPr="00B1077B">
        <w:br/>
      </w:r>
      <w:r w:rsidRPr="00B1077B">
        <w:rPr>
          <w:b/>
          <w:bCs/>
        </w:rPr>
        <w:t>A:</w:t>
      </w:r>
      <w:r w:rsidR="008358F2">
        <w:rPr>
          <w:b/>
          <w:bCs/>
        </w:rPr>
        <w:tab/>
      </w:r>
      <w:r w:rsidRPr="00B1077B">
        <w:t>Yes. Please contact the permit writer identified in your notice via email.</w:t>
      </w:r>
    </w:p>
    <w:p w14:paraId="1BAFC701" w14:textId="639CE8FA" w:rsidR="00B1077B" w:rsidRPr="00B1077B" w:rsidRDefault="00B1077B" w:rsidP="008358F2">
      <w:pPr>
        <w:tabs>
          <w:tab w:val="left" w:pos="450"/>
        </w:tabs>
      </w:pPr>
      <w:r w:rsidRPr="00B1077B">
        <w:rPr>
          <w:b/>
          <w:bCs/>
          <w:u w:val="single"/>
        </w:rPr>
        <w:lastRenderedPageBreak/>
        <w:t>Application Status</w:t>
      </w:r>
    </w:p>
    <w:p w14:paraId="41723ADE" w14:textId="05EDEE80" w:rsidR="00B1077B" w:rsidRPr="00B1077B" w:rsidRDefault="00B1077B" w:rsidP="008358F2">
      <w:pPr>
        <w:tabs>
          <w:tab w:val="left" w:pos="450"/>
        </w:tabs>
      </w:pPr>
    </w:p>
    <w:p w14:paraId="51ECD089" w14:textId="2D27F11A" w:rsidR="00B1077B" w:rsidRPr="00F3244D" w:rsidRDefault="00B1077B" w:rsidP="008358F2">
      <w:pPr>
        <w:tabs>
          <w:tab w:val="left" w:pos="450"/>
        </w:tabs>
        <w:rPr>
          <w:b/>
          <w:bCs/>
        </w:rPr>
      </w:pPr>
      <w:r w:rsidRPr="00B1077B">
        <w:rPr>
          <w:b/>
          <w:bCs/>
        </w:rPr>
        <w:t>Q:</w:t>
      </w:r>
      <w:r w:rsidR="008358F2">
        <w:rPr>
          <w:b/>
          <w:bCs/>
        </w:rPr>
        <w:tab/>
      </w:r>
      <w:r w:rsidRPr="00F3244D">
        <w:rPr>
          <w:b/>
          <w:bCs/>
        </w:rPr>
        <w:t>Who can I contact if I have questions regarding the submittal of my application?</w:t>
      </w:r>
    </w:p>
    <w:p w14:paraId="0509076B" w14:textId="11EA6C7F" w:rsidR="00B1077B" w:rsidRPr="00B1077B" w:rsidRDefault="00B1077B" w:rsidP="008358F2">
      <w:pPr>
        <w:tabs>
          <w:tab w:val="left" w:pos="450"/>
        </w:tabs>
        <w:ind w:left="450" w:hanging="450"/>
      </w:pPr>
      <w:r w:rsidRPr="00B1077B">
        <w:rPr>
          <w:b/>
          <w:bCs/>
        </w:rPr>
        <w:t>A:</w:t>
      </w:r>
      <w:r w:rsidR="008358F2">
        <w:rPr>
          <w:b/>
          <w:bCs/>
        </w:rPr>
        <w:tab/>
      </w:r>
      <w:r w:rsidRPr="00B1077B">
        <w:t>You may submit your questions to the</w:t>
      </w:r>
      <w:r w:rsidR="00775954">
        <w:t xml:space="preserve"> </w:t>
      </w:r>
      <w:hyperlink r:id="rId15" w:history="1">
        <w:r w:rsidR="00F748F9" w:rsidRPr="00A6548C">
          <w:rPr>
            <w:rStyle w:val="Hyperlink"/>
          </w:rPr>
          <w:t>WQ-ARPTeam@tceq.texas.gov</w:t>
        </w:r>
      </w:hyperlink>
      <w:r w:rsidR="00775954">
        <w:t xml:space="preserve"> </w:t>
      </w:r>
      <w:r w:rsidRPr="00B1077B">
        <w:t xml:space="preserve">and a member of the Applications Review and Processing Team will be in contact with you soon. For immediate assistance, please email the Water Quality </w:t>
      </w:r>
      <w:r w:rsidR="000371ED">
        <w:t xml:space="preserve">Applications Review and Processing Team </w:t>
      </w:r>
      <w:r w:rsidR="0092586A" w:rsidRPr="00F3244D">
        <w:t>Supervisor</w:t>
      </w:r>
      <w:r w:rsidRPr="00B1077B">
        <w:t xml:space="preserve"> at</w:t>
      </w:r>
      <w:r w:rsidR="004C6BA9">
        <w:t xml:space="preserve"> </w:t>
      </w:r>
      <w:hyperlink r:id="rId16" w:history="1">
        <w:r w:rsidR="000371ED" w:rsidRPr="00A6548C">
          <w:rPr>
            <w:rStyle w:val="Hyperlink"/>
          </w:rPr>
          <w:t>Erwin.Madrid@tceq.texas.gov</w:t>
        </w:r>
      </w:hyperlink>
    </w:p>
    <w:p w14:paraId="466E39B6" w14:textId="3F61D348" w:rsidR="00B1077B" w:rsidRPr="00B1077B" w:rsidRDefault="00B1077B" w:rsidP="008358F2">
      <w:pPr>
        <w:tabs>
          <w:tab w:val="left" w:pos="450"/>
        </w:tabs>
      </w:pPr>
    </w:p>
    <w:p w14:paraId="1F6EFEA8" w14:textId="427A311B" w:rsidR="00B1077B" w:rsidRPr="00F3244D" w:rsidRDefault="00B1077B" w:rsidP="008358F2">
      <w:pPr>
        <w:tabs>
          <w:tab w:val="left" w:pos="450"/>
        </w:tabs>
        <w:rPr>
          <w:b/>
          <w:bCs/>
        </w:rPr>
      </w:pPr>
      <w:r w:rsidRPr="00B1077B">
        <w:rPr>
          <w:b/>
          <w:bCs/>
        </w:rPr>
        <w:t>Q:</w:t>
      </w:r>
      <w:r w:rsidR="008358F2">
        <w:rPr>
          <w:b/>
          <w:bCs/>
        </w:rPr>
        <w:tab/>
      </w:r>
      <w:r w:rsidRPr="00F3244D">
        <w:rPr>
          <w:b/>
          <w:bCs/>
        </w:rPr>
        <w:t>Can I check the status of my application online?</w:t>
      </w:r>
    </w:p>
    <w:p w14:paraId="002C2370" w14:textId="30665BFC" w:rsidR="00B1077B" w:rsidRPr="00B1077B" w:rsidRDefault="00B1077B" w:rsidP="008358F2">
      <w:pPr>
        <w:tabs>
          <w:tab w:val="left" w:pos="450"/>
        </w:tabs>
        <w:ind w:left="450" w:hanging="450"/>
      </w:pPr>
      <w:r w:rsidRPr="00B1077B">
        <w:rPr>
          <w:b/>
          <w:bCs/>
        </w:rPr>
        <w:t>A:</w:t>
      </w:r>
      <w:r w:rsidR="008358F2">
        <w:rPr>
          <w:b/>
          <w:bCs/>
        </w:rPr>
        <w:tab/>
      </w:r>
      <w:r w:rsidRPr="00B1077B">
        <w:t>Yes. You may check the status of your application</w:t>
      </w:r>
      <w:r w:rsidR="00EB3B7F">
        <w:t xml:space="preserve"> at</w:t>
      </w:r>
      <w:r w:rsidRPr="00B1077B">
        <w:t xml:space="preserve"> </w:t>
      </w:r>
      <w:hyperlink r:id="rId17" w:tgtFrame="_blank" w:history="1">
        <w:r w:rsidRPr="00B1077B">
          <w:rPr>
            <w:rStyle w:val="Hyperlink"/>
          </w:rPr>
          <w:t>https://www.tceq.texas.gov/agency/data/lookup-data/status-stormwater-wastewater.html</w:t>
        </w:r>
      </w:hyperlink>
      <w:r w:rsidRPr="00B1077B">
        <w:t>. Please note that we are making all efforts to get our databases update</w:t>
      </w:r>
      <w:r w:rsidR="00786E32">
        <w:t>d</w:t>
      </w:r>
      <w:r w:rsidRPr="00B1077B">
        <w:t xml:space="preserve"> as quickly as possible. You may contact a member of the Applications Review and Processing Team</w:t>
      </w:r>
      <w:r w:rsidR="00786E32">
        <w:t xml:space="preserve"> at</w:t>
      </w:r>
      <w:r w:rsidRPr="00B1077B">
        <w:t xml:space="preserve"> </w:t>
      </w:r>
      <w:hyperlink r:id="rId18" w:history="1">
        <w:r w:rsidR="004C6BA9" w:rsidRPr="003F3BCF">
          <w:rPr>
            <w:rStyle w:val="Hyperlink"/>
          </w:rPr>
          <w:t>WQ-ARPTeam@tceq.texas.gov</w:t>
        </w:r>
      </w:hyperlink>
      <w:r w:rsidR="004C6BA9">
        <w:t xml:space="preserve"> </w:t>
      </w:r>
      <w:r w:rsidRPr="00B1077B">
        <w:t>or your Administrative Reviewer directly via the email address provided in their correspondence to you (if applicable).</w:t>
      </w:r>
    </w:p>
    <w:p w14:paraId="38584034" w14:textId="77777777" w:rsidR="00A82388" w:rsidRDefault="00A82388" w:rsidP="008358F2">
      <w:pPr>
        <w:tabs>
          <w:tab w:val="left" w:pos="450"/>
        </w:tabs>
      </w:pPr>
    </w:p>
    <w:sectPr w:rsidR="00A8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7B"/>
    <w:rsid w:val="000371ED"/>
    <w:rsid w:val="00037521"/>
    <w:rsid w:val="000D5E78"/>
    <w:rsid w:val="00147B6A"/>
    <w:rsid w:val="00191A85"/>
    <w:rsid w:val="00216C84"/>
    <w:rsid w:val="00231B6F"/>
    <w:rsid w:val="00307BBC"/>
    <w:rsid w:val="00357316"/>
    <w:rsid w:val="004657A2"/>
    <w:rsid w:val="00483ADA"/>
    <w:rsid w:val="004C6BA9"/>
    <w:rsid w:val="005A7EAD"/>
    <w:rsid w:val="006565FA"/>
    <w:rsid w:val="006A41AF"/>
    <w:rsid w:val="006B0A83"/>
    <w:rsid w:val="006D17FC"/>
    <w:rsid w:val="00775954"/>
    <w:rsid w:val="00786D61"/>
    <w:rsid w:val="00786E32"/>
    <w:rsid w:val="00794AF6"/>
    <w:rsid w:val="007B2FD8"/>
    <w:rsid w:val="007D073F"/>
    <w:rsid w:val="007E1F3C"/>
    <w:rsid w:val="007F4C1C"/>
    <w:rsid w:val="008340FC"/>
    <w:rsid w:val="008358F2"/>
    <w:rsid w:val="0085387E"/>
    <w:rsid w:val="008C7AC5"/>
    <w:rsid w:val="0092586A"/>
    <w:rsid w:val="00992ECB"/>
    <w:rsid w:val="009C7CB3"/>
    <w:rsid w:val="00A262DA"/>
    <w:rsid w:val="00A555A8"/>
    <w:rsid w:val="00A805BC"/>
    <w:rsid w:val="00A82388"/>
    <w:rsid w:val="00B1077B"/>
    <w:rsid w:val="00BF1885"/>
    <w:rsid w:val="00D15B1B"/>
    <w:rsid w:val="00DF09E2"/>
    <w:rsid w:val="00E167B8"/>
    <w:rsid w:val="00E21FCB"/>
    <w:rsid w:val="00EB3B7F"/>
    <w:rsid w:val="00ED2B05"/>
    <w:rsid w:val="00EE697C"/>
    <w:rsid w:val="00F3244D"/>
    <w:rsid w:val="00F33B88"/>
    <w:rsid w:val="00F704F3"/>
    <w:rsid w:val="00F748F9"/>
    <w:rsid w:val="00F97AFF"/>
    <w:rsid w:val="00FB2A1B"/>
    <w:rsid w:val="00FC3DF1"/>
    <w:rsid w:val="65C86C5A"/>
    <w:rsid w:val="71B48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CF67"/>
  <w15:chartTrackingRefBased/>
  <w15:docId w15:val="{F37D5156-E4DF-4142-8647-7CE2AE07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F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7B"/>
    <w:rPr>
      <w:color w:val="0563C1" w:themeColor="hyperlink"/>
      <w:u w:val="single"/>
    </w:rPr>
  </w:style>
  <w:style w:type="character" w:styleId="UnresolvedMention">
    <w:name w:val="Unresolved Mention"/>
    <w:basedOn w:val="DefaultParagraphFont"/>
    <w:uiPriority w:val="99"/>
    <w:semiHidden/>
    <w:unhideWhenUsed/>
    <w:rsid w:val="00B1077B"/>
    <w:rPr>
      <w:color w:val="605E5C"/>
      <w:shd w:val="clear" w:color="auto" w:fill="E1DFDD"/>
    </w:rPr>
  </w:style>
  <w:style w:type="character" w:styleId="CommentReference">
    <w:name w:val="annotation reference"/>
    <w:basedOn w:val="DefaultParagraphFont"/>
    <w:uiPriority w:val="99"/>
    <w:semiHidden/>
    <w:unhideWhenUsed/>
    <w:rsid w:val="00B1077B"/>
    <w:rPr>
      <w:sz w:val="16"/>
      <w:szCs w:val="16"/>
    </w:rPr>
  </w:style>
  <w:style w:type="paragraph" w:styleId="CommentText">
    <w:name w:val="annotation text"/>
    <w:basedOn w:val="Normal"/>
    <w:link w:val="CommentTextChar"/>
    <w:uiPriority w:val="99"/>
    <w:semiHidden/>
    <w:unhideWhenUsed/>
    <w:rsid w:val="00B1077B"/>
    <w:pPr>
      <w:spacing w:line="240" w:lineRule="auto"/>
    </w:pPr>
    <w:rPr>
      <w:sz w:val="20"/>
      <w:szCs w:val="20"/>
    </w:rPr>
  </w:style>
  <w:style w:type="character" w:customStyle="1" w:styleId="CommentTextChar">
    <w:name w:val="Comment Text Char"/>
    <w:basedOn w:val="DefaultParagraphFont"/>
    <w:link w:val="CommentText"/>
    <w:uiPriority w:val="99"/>
    <w:semiHidden/>
    <w:rsid w:val="00B1077B"/>
    <w:rPr>
      <w:sz w:val="20"/>
      <w:szCs w:val="20"/>
    </w:rPr>
  </w:style>
  <w:style w:type="paragraph" w:styleId="CommentSubject">
    <w:name w:val="annotation subject"/>
    <w:basedOn w:val="CommentText"/>
    <w:next w:val="CommentText"/>
    <w:link w:val="CommentSubjectChar"/>
    <w:uiPriority w:val="99"/>
    <w:semiHidden/>
    <w:unhideWhenUsed/>
    <w:rsid w:val="00B1077B"/>
    <w:rPr>
      <w:b/>
      <w:bCs/>
    </w:rPr>
  </w:style>
  <w:style w:type="character" w:customStyle="1" w:styleId="CommentSubjectChar">
    <w:name w:val="Comment Subject Char"/>
    <w:basedOn w:val="CommentTextChar"/>
    <w:link w:val="CommentSubject"/>
    <w:uiPriority w:val="99"/>
    <w:semiHidden/>
    <w:rsid w:val="00B1077B"/>
    <w:rPr>
      <w:b/>
      <w:bCs/>
      <w:sz w:val="20"/>
      <w:szCs w:val="20"/>
    </w:rPr>
  </w:style>
  <w:style w:type="paragraph" w:styleId="BalloonText">
    <w:name w:val="Balloon Text"/>
    <w:basedOn w:val="Normal"/>
    <w:link w:val="BalloonTextChar"/>
    <w:uiPriority w:val="99"/>
    <w:semiHidden/>
    <w:unhideWhenUsed/>
    <w:rsid w:val="00B107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7B"/>
    <w:rPr>
      <w:rFonts w:ascii="Segoe UI" w:hAnsi="Segoe UI" w:cs="Segoe UI"/>
      <w:sz w:val="18"/>
      <w:szCs w:val="18"/>
    </w:rPr>
  </w:style>
  <w:style w:type="character" w:styleId="FollowedHyperlink">
    <w:name w:val="FollowedHyperlink"/>
    <w:basedOn w:val="DefaultParagraphFont"/>
    <w:uiPriority w:val="99"/>
    <w:semiHidden/>
    <w:unhideWhenUsed/>
    <w:rsid w:val="00F33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9247">
      <w:bodyDiv w:val="1"/>
      <w:marLeft w:val="0"/>
      <w:marRight w:val="0"/>
      <w:marTop w:val="0"/>
      <w:marBottom w:val="0"/>
      <w:divBdr>
        <w:top w:val="none" w:sz="0" w:space="0" w:color="auto"/>
        <w:left w:val="none" w:sz="0" w:space="0" w:color="auto"/>
        <w:bottom w:val="none" w:sz="0" w:space="0" w:color="auto"/>
        <w:right w:val="none" w:sz="0" w:space="0" w:color="auto"/>
      </w:divBdr>
      <w:divsChild>
        <w:div w:id="2201433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Q-ARPTeam@tceq.texas.gov" TargetMode="External"/><Relationship Id="rId13" Type="http://schemas.openxmlformats.org/officeDocument/2006/relationships/hyperlink" Target="mailto:Erwin.Madrid@tceq.texas.gov" TargetMode="External"/><Relationship Id="rId18" Type="http://schemas.openxmlformats.org/officeDocument/2006/relationships/hyperlink" Target="mailto:WQ-ARPTeam@tceq.texas.gov" TargetMode="External"/><Relationship Id="rId3" Type="http://schemas.openxmlformats.org/officeDocument/2006/relationships/customXml" Target="../customXml/item3.xml"/><Relationship Id="rId7" Type="http://schemas.openxmlformats.org/officeDocument/2006/relationships/hyperlink" Target="mailto:WQDeCopy@tceq.texas.gov" TargetMode="External"/><Relationship Id="rId12" Type="http://schemas.openxmlformats.org/officeDocument/2006/relationships/hyperlink" Target="https://www3.tceq.texas.gov/epay/" TargetMode="External"/><Relationship Id="rId17" Type="http://schemas.openxmlformats.org/officeDocument/2006/relationships/hyperlink" Target="https://www.tceq.texas.gov/agency/data/lookup-data/status-stormwater-wastewater.html" TargetMode="External"/><Relationship Id="rId2" Type="http://schemas.openxmlformats.org/officeDocument/2006/relationships/customXml" Target="../customXml/item2.xml"/><Relationship Id="rId16" Type="http://schemas.openxmlformats.org/officeDocument/2006/relationships/hyperlink" Target="mailto:Erwin.Madrid@tceq.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ps.tceq.texas.gov/help/" TargetMode="External"/><Relationship Id="rId5" Type="http://schemas.openxmlformats.org/officeDocument/2006/relationships/settings" Target="settings.xml"/><Relationship Id="rId15" Type="http://schemas.openxmlformats.org/officeDocument/2006/relationships/hyperlink" Target="mailto:WQ-ARPTeam@tceq.texas.gov" TargetMode="External"/><Relationship Id="rId10" Type="http://schemas.openxmlformats.org/officeDocument/2006/relationships/hyperlink" Target="https://ftps.tceq.texas.gov/index.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QDeCopy@tceq.texas.gov" TargetMode="External"/><Relationship Id="rId14" Type="http://schemas.openxmlformats.org/officeDocument/2006/relationships/hyperlink" Target="mailto:Erwin.Madrid@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5" ma:contentTypeDescription="Create a new document." ma:contentTypeScope="" ma:versionID="ddeae1e8acb18b99247051d9c3d68135">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9a085064a358a3d48b7e519d22b1012d"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3DBFC-9776-4796-96EC-D4DD4D700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462DC-88A3-4045-A751-23165A331A26}">
  <ds:schemaRefs>
    <ds:schemaRef ds:uri="http://schemas.microsoft.com/sharepoint/v3/contenttype/forms"/>
  </ds:schemaRefs>
</ds:datastoreItem>
</file>

<file path=customXml/itemProps3.xml><?xml version="1.0" encoding="utf-8"?>
<ds:datastoreItem xmlns:ds="http://schemas.openxmlformats.org/officeDocument/2006/customXml" ds:itemID="{24298B1B-F90B-4BBE-B856-89E16DB1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Links>
    <vt:vector size="48" baseType="variant">
      <vt:variant>
        <vt:i4>65639</vt:i4>
      </vt:variant>
      <vt:variant>
        <vt:i4>21</vt:i4>
      </vt:variant>
      <vt:variant>
        <vt:i4>0</vt:i4>
      </vt:variant>
      <vt:variant>
        <vt:i4>5</vt:i4>
      </vt:variant>
      <vt:variant>
        <vt:lpwstr>mailto:ARPTeam@tceq.texas.gov</vt:lpwstr>
      </vt:variant>
      <vt:variant>
        <vt:lpwstr/>
      </vt:variant>
      <vt:variant>
        <vt:i4>4784219</vt:i4>
      </vt:variant>
      <vt:variant>
        <vt:i4>18</vt:i4>
      </vt:variant>
      <vt:variant>
        <vt:i4>0</vt:i4>
      </vt:variant>
      <vt:variant>
        <vt:i4>5</vt:i4>
      </vt:variant>
      <vt:variant>
        <vt:lpwstr>https://www.tceq.texas.gov/agency/data/lookup-data/status-stormwater-wastewater.html</vt:lpwstr>
      </vt:variant>
      <vt:variant>
        <vt:lpwstr/>
      </vt:variant>
      <vt:variant>
        <vt:i4>7798857</vt:i4>
      </vt:variant>
      <vt:variant>
        <vt:i4>15</vt:i4>
      </vt:variant>
      <vt:variant>
        <vt:i4>0</vt:i4>
      </vt:variant>
      <vt:variant>
        <vt:i4>5</vt:i4>
      </vt:variant>
      <vt:variant>
        <vt:lpwstr>mailto:Deirdre.Shepphard@tceq.texas.gov</vt:lpwstr>
      </vt:variant>
      <vt:variant>
        <vt:lpwstr/>
      </vt:variant>
      <vt:variant>
        <vt:i4>65639</vt:i4>
      </vt:variant>
      <vt:variant>
        <vt:i4>12</vt:i4>
      </vt:variant>
      <vt:variant>
        <vt:i4>0</vt:i4>
      </vt:variant>
      <vt:variant>
        <vt:i4>5</vt:i4>
      </vt:variant>
      <vt:variant>
        <vt:lpwstr>mailto:ARPTeam@tceq.texas.gov</vt:lpwstr>
      </vt:variant>
      <vt:variant>
        <vt:lpwstr/>
      </vt:variant>
      <vt:variant>
        <vt:i4>65639</vt:i4>
      </vt:variant>
      <vt:variant>
        <vt:i4>9</vt:i4>
      </vt:variant>
      <vt:variant>
        <vt:i4>0</vt:i4>
      </vt:variant>
      <vt:variant>
        <vt:i4>5</vt:i4>
      </vt:variant>
      <vt:variant>
        <vt:lpwstr>mailto:ARPTeam@tceq.texas.gov</vt:lpwstr>
      </vt:variant>
      <vt:variant>
        <vt:lpwstr/>
      </vt:variant>
      <vt:variant>
        <vt:i4>5636096</vt:i4>
      </vt:variant>
      <vt:variant>
        <vt:i4>6</vt:i4>
      </vt:variant>
      <vt:variant>
        <vt:i4>0</vt:i4>
      </vt:variant>
      <vt:variant>
        <vt:i4>5</vt:i4>
      </vt:variant>
      <vt:variant>
        <vt:lpwstr>https://ftps.tceq.texas.gov/help/</vt:lpwstr>
      </vt:variant>
      <vt:variant>
        <vt:lpwstr/>
      </vt:variant>
      <vt:variant>
        <vt:i4>65639</vt:i4>
      </vt:variant>
      <vt:variant>
        <vt:i4>3</vt:i4>
      </vt:variant>
      <vt:variant>
        <vt:i4>0</vt:i4>
      </vt:variant>
      <vt:variant>
        <vt:i4>5</vt:i4>
      </vt:variant>
      <vt:variant>
        <vt:lpwstr>mailto:ARPTeam@tceq.texas.gov</vt:lpwstr>
      </vt:variant>
      <vt:variant>
        <vt:lpwstr/>
      </vt:variant>
      <vt:variant>
        <vt:i4>65639</vt:i4>
      </vt:variant>
      <vt:variant>
        <vt:i4>0</vt:i4>
      </vt:variant>
      <vt:variant>
        <vt:i4>0</vt:i4>
      </vt:variant>
      <vt:variant>
        <vt:i4>5</vt:i4>
      </vt:variant>
      <vt:variant>
        <vt:lpwstr>mailto:ARPTeam@tceq.texas.gov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QA</dc:title>
  <dc:subject/>
  <dc:creator>Allison Woodall;Kim.Nguyen@tceq.texas.gov;Donan.Akplogan@Tceq.Texas.Gov;Edward.Harris@tceq.texas.gov;Deirdre.Shepphard@tceq.texas.gov</dc:creator>
  <cp:keywords/>
  <dc:description/>
  <cp:lastModifiedBy>Donan Akplogan</cp:lastModifiedBy>
  <cp:revision>3</cp:revision>
  <dcterms:created xsi:type="dcterms:W3CDTF">2021-07-30T02:44:00Z</dcterms:created>
  <dcterms:modified xsi:type="dcterms:W3CDTF">2022-06-22T01:57:00Z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